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184848" w:rsidP="00AA0899">
      <w:pPr>
        <w:autoSpaceDE w:val="0"/>
        <w:autoSpaceDN w:val="0"/>
        <w:adjustRightInd w:val="0"/>
        <w:spacing w:after="0" w:line="240" w:lineRule="auto"/>
        <w:jc w:val="center"/>
        <w:rPr>
          <w:rFonts w:ascii="Helvetica" w:hAnsi="Helvetica" w:cs="Arial"/>
          <w:b/>
          <w:sz w:val="40"/>
          <w:szCs w:val="32"/>
        </w:rPr>
      </w:pPr>
      <w:bookmarkStart w:id="0" w:name="_GoBack"/>
      <w:bookmarkEnd w:id="0"/>
      <w:r>
        <w:rPr>
          <w:rFonts w:ascii="Helvetica" w:hAnsi="Helvetica" w:cs="Arial"/>
          <w:b/>
          <w:sz w:val="40"/>
          <w:szCs w:val="32"/>
        </w:rPr>
        <w:t>LEADING WITHOUT THE TITLE</w:t>
      </w:r>
    </w:p>
    <w:p w:rsidR="00AA0899" w:rsidRPr="00A25450" w:rsidRDefault="00184848"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A Seminar for Administrators, Assistants and Secretaries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184848" w:rsidRDefault="00184848" w:rsidP="00D96DC0">
      <w:p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role of executive secretaries and administrators has evolved over the years. Today, their leadership responsibilities have found greater appreciation - being in supportive partnership with their corporate executives, assuming office management in the absence of their boss, and even contributing to the bottom line. To carry out their role well, they need to develop such leadership qualities and mindset such as confidence, professionalism, foresight, influence, and good judgment, among others.</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184848"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5 KEY BENEFITS</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0E3977">
        <w:rPr>
          <w:rFonts w:ascii="Helvetica" w:hAnsi="Helvetica" w:cs="Arial"/>
          <w:color w:val="000000" w:themeColor="text1"/>
          <w:szCs w:val="32"/>
        </w:rPr>
        <w:t>Compliment</w:t>
      </w:r>
      <w:r w:rsidRPr="00184848">
        <w:rPr>
          <w:rFonts w:ascii="Helvetica" w:hAnsi="Helvetica" w:cs="Arial"/>
          <w:color w:val="000000" w:themeColor="text1"/>
          <w:szCs w:val="32"/>
        </w:rPr>
        <w:t xml:space="preserve"> their excellent qualities by applying servant leadership principles and skills in their profession.</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Discover their influential role and value and how it will directly benefit them, their bosses, and their organization.</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Understand the EGO Diagram (problems with pride and fear) and how it is affecting their work and relationships.</w:t>
      </w:r>
    </w:p>
    <w:p w:rsidR="00184848"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Learn the skills of having FORESIGHT in their work and being PROACTIVE.</w:t>
      </w:r>
    </w:p>
    <w:p w:rsidR="00D96DC0" w:rsidRPr="00184848" w:rsidRDefault="00184848" w:rsidP="00184848">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Learn to be values-driven and recalibrate commitment on those values on a daily basis.</w:t>
      </w:r>
    </w:p>
    <w:p w:rsidR="00184848" w:rsidRPr="00A25450" w:rsidRDefault="00184848" w:rsidP="00184848">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8 SESSION MODULES</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 Introduction</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II. Burdens and Blessings</w:t>
      </w:r>
    </w:p>
    <w:p w:rsidR="00184848" w:rsidRPr="00184848" w:rsidRDefault="00184848" w:rsidP="00184848">
      <w:pPr>
        <w:pStyle w:val="ListParagraph"/>
        <w:numPr>
          <w:ilvl w:val="0"/>
          <w:numId w:val="9"/>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Standard Job Expectations</w:t>
      </w:r>
    </w:p>
    <w:p w:rsidR="00184848" w:rsidRPr="00184848" w:rsidRDefault="00184848" w:rsidP="00184848">
      <w:pPr>
        <w:pStyle w:val="ListParagraph"/>
        <w:numPr>
          <w:ilvl w:val="0"/>
          <w:numId w:val="9"/>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10 Competencies from Bosses</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III. Your Position of Influence</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Definitions of Influence and Leadership</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Leadership Model</w:t>
      </w:r>
    </w:p>
    <w:p w:rsidR="00184848" w:rsidRPr="00184848" w:rsidRDefault="00184848" w:rsidP="00184848">
      <w:pPr>
        <w:pStyle w:val="ListParagraph"/>
        <w:numPr>
          <w:ilvl w:val="0"/>
          <w:numId w:val="10"/>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Values of Relationships</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IV. EGO in Leadership</w:t>
      </w:r>
    </w:p>
    <w:p w:rsidR="00184848" w:rsidRPr="00184848" w:rsidRDefault="00184848" w:rsidP="00184848">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The Heart of a Leadership</w:t>
      </w:r>
    </w:p>
    <w:p w:rsidR="00184848" w:rsidRPr="00184848" w:rsidRDefault="00184848" w:rsidP="00184848">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Servant Leadership</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 Leading Yourself</w:t>
      </w:r>
    </w:p>
    <w:p w:rsidR="00184848" w:rsidRPr="00184848" w:rsidRDefault="00184848" w:rsidP="00184848">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Effective Personal Management</w:t>
      </w:r>
    </w:p>
    <w:p w:rsidR="00D96DC0" w:rsidRDefault="00184848" w:rsidP="00184848">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Time Management</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 Proactive Mindset</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Key Behaviours</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Foresight Tools</w:t>
      </w:r>
    </w:p>
    <w:p w:rsidR="00184848" w:rsidRPr="00184848" w:rsidRDefault="00184848" w:rsidP="00184848">
      <w:pPr>
        <w:pStyle w:val="ListParagraph"/>
        <w:numPr>
          <w:ilvl w:val="0"/>
          <w:numId w:val="13"/>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Circle of Life</w:t>
      </w: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VII. The Responsibilities of Your Leadership Role.</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Leadership Tips</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Professionalism</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lastRenderedPageBreak/>
        <w:t>Confidentiality</w:t>
      </w:r>
    </w:p>
    <w:p w:rsidR="00184848" w:rsidRPr="00184848" w:rsidRDefault="00184848" w:rsidP="00184848">
      <w:pPr>
        <w:pStyle w:val="ListParagraph"/>
        <w:numPr>
          <w:ilvl w:val="0"/>
          <w:numId w:val="14"/>
        </w:numPr>
        <w:autoSpaceDE w:val="0"/>
        <w:autoSpaceDN w:val="0"/>
        <w:adjustRightInd w:val="0"/>
        <w:spacing w:after="0" w:line="240" w:lineRule="auto"/>
        <w:jc w:val="both"/>
        <w:rPr>
          <w:rFonts w:ascii="Helvetica" w:hAnsi="Helvetica" w:cs="Arial"/>
          <w:color w:val="000000" w:themeColor="text1"/>
          <w:szCs w:val="32"/>
        </w:rPr>
      </w:pPr>
      <w:r w:rsidRPr="00184848">
        <w:rPr>
          <w:rFonts w:ascii="Helvetica" w:hAnsi="Helvetica" w:cs="Arial"/>
          <w:color w:val="000000" w:themeColor="text1"/>
          <w:szCs w:val="32"/>
        </w:rPr>
        <w:t>Two Roles of a Leader</w:t>
      </w:r>
    </w:p>
    <w:p w:rsidR="00A5586B" w:rsidRDefault="00A5586B" w:rsidP="00184848">
      <w:pPr>
        <w:autoSpaceDE w:val="0"/>
        <w:autoSpaceDN w:val="0"/>
        <w:adjustRightInd w:val="0"/>
        <w:spacing w:after="0" w:line="240" w:lineRule="auto"/>
        <w:jc w:val="both"/>
        <w:rPr>
          <w:rFonts w:ascii="Helvetica" w:hAnsi="Helvetica" w:cs="Arial"/>
          <w:b/>
          <w:color w:val="000000" w:themeColor="text1"/>
          <w:szCs w:val="32"/>
        </w:rPr>
      </w:pPr>
    </w:p>
    <w:p w:rsidR="00184848" w:rsidRPr="00184848" w:rsidRDefault="00184848" w:rsidP="00184848">
      <w:pPr>
        <w:autoSpaceDE w:val="0"/>
        <w:autoSpaceDN w:val="0"/>
        <w:adjustRightInd w:val="0"/>
        <w:spacing w:after="0" w:line="240" w:lineRule="auto"/>
        <w:jc w:val="both"/>
        <w:rPr>
          <w:rFonts w:ascii="Helvetica" w:hAnsi="Helvetica" w:cs="Arial"/>
          <w:b/>
          <w:color w:val="000000" w:themeColor="text1"/>
          <w:szCs w:val="32"/>
        </w:rPr>
      </w:pPr>
      <w:r w:rsidRPr="00184848">
        <w:rPr>
          <w:rFonts w:ascii="Helvetica" w:hAnsi="Helvetica" w:cs="Arial"/>
          <w:b/>
          <w:color w:val="000000" w:themeColor="text1"/>
          <w:szCs w:val="32"/>
        </w:rPr>
        <w:t>VIII. Recalibration and Closing</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F4605" w:rsidRDefault="00DF4605"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A25450" w:rsidRDefault="00184848"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b/>
          <w:bCs/>
          <w:i/>
          <w:iCs/>
          <w:color w:val="000000"/>
          <w:sz w:val="21"/>
          <w:szCs w:val="21"/>
          <w:shd w:val="clear" w:color="auto" w:fill="FFFFFF"/>
        </w:rPr>
        <w:t>Daisy Callanta </w:t>
      </w:r>
      <w:r w:rsidR="00936243">
        <w:rPr>
          <w:rFonts w:ascii="Arial" w:hAnsi="Arial" w:cs="Arial"/>
          <w:color w:val="000000"/>
          <w:sz w:val="21"/>
          <w:szCs w:val="21"/>
          <w:shd w:val="clear" w:color="auto" w:fill="FFFFFF"/>
        </w:rPr>
        <w:t xml:space="preserve">is an inspirational speaker and trainer for leadership programs. A seasoned HR Executive with proven track record in the mastery of HR functions and strategies. With degrees in BS Psychology and Law, her qualification are well complemented by a strong background in Employee Relations, Policy Management, Diversity &amp; Inclusion, Conflict Management, and Labor Relations. She is adept at case management and winning labor related cases through experience-honed skills in administrative and alternative dispute resolutions. Tenacious in forging strong </w:t>
      </w:r>
      <w:r w:rsidR="00EE7438">
        <w:rPr>
          <w:rFonts w:ascii="Arial" w:hAnsi="Arial" w:cs="Arial"/>
          <w:color w:val="000000"/>
          <w:sz w:val="21"/>
          <w:szCs w:val="21"/>
          <w:shd w:val="clear" w:color="auto" w:fill="FFFFFF"/>
        </w:rPr>
        <w:t>relationship</w:t>
      </w:r>
      <w:r w:rsidR="00936243">
        <w:rPr>
          <w:rFonts w:ascii="Arial" w:hAnsi="Arial" w:cs="Arial"/>
          <w:color w:val="000000"/>
          <w:sz w:val="21"/>
          <w:szCs w:val="21"/>
          <w:shd w:val="clear" w:color="auto" w:fill="FFFFFF"/>
        </w:rPr>
        <w:t>s with business partners through transparent and effective internal, external and public relations. Her years of experience were gained from various industries such as travel, manufacturing, financial services, retail, BPO, shared services and most recently global firm, both from global to local enterprises for more than 22 years.</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Presently, an Evangelist and President of Jesus HUGS Ministries, a non-profit Christian organization established withthe sole purpose of sharing the good news about Jesus providing free community support programs to help spread awareness and proper care for children with special needs. She is also a Certified Facilitator for Lead Like Jesus Training Program (a program designed by Ken Blanchard.) And most recently, she is certified as National Facilitator for Haggai Philippines.</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She wants to equip people within the workplace to adapt a “lifestyle of excellence” through effective application of proven HR best practice. Her personal advocacy is to help children with special needs and their families to be freed and transformed by the healing power of Jesus Christ.</w:t>
      </w:r>
    </w:p>
    <w:p w:rsidR="00936243" w:rsidRDefault="00936243" w:rsidP="00936243">
      <w:pPr>
        <w:autoSpaceDE w:val="0"/>
        <w:autoSpaceDN w:val="0"/>
        <w:adjustRightInd w:val="0"/>
        <w:spacing w:after="0" w:line="240" w:lineRule="auto"/>
        <w:rPr>
          <w:rFonts w:ascii="Arial" w:hAnsi="Arial" w:cs="Arial"/>
          <w:color w:val="000000"/>
          <w:sz w:val="21"/>
          <w:szCs w:val="21"/>
          <w:shd w:val="clear" w:color="auto" w:fill="FFFFFF"/>
        </w:rPr>
      </w:pPr>
    </w:p>
    <w:p w:rsidR="00936243" w:rsidRDefault="00936243" w:rsidP="00936243">
      <w:pPr>
        <w:autoSpaceDE w:val="0"/>
        <w:autoSpaceDN w:val="0"/>
        <w:adjustRightInd w:val="0"/>
        <w:spacing w:after="0" w:line="240" w:lineRule="auto"/>
        <w:rPr>
          <w:rFonts w:ascii="Helvetica" w:hAnsi="Helvetica" w:cs="Arial"/>
          <w:color w:val="000000" w:themeColor="text1"/>
          <w:szCs w:val="32"/>
        </w:rPr>
      </w:pPr>
      <w:r>
        <w:rPr>
          <w:rFonts w:ascii="Arial" w:hAnsi="Arial" w:cs="Arial"/>
          <w:color w:val="000000"/>
          <w:sz w:val="21"/>
          <w:szCs w:val="21"/>
          <w:shd w:val="clear" w:color="auto" w:fill="FFFFFF"/>
        </w:rPr>
        <w:t>She is married to John Callanta and has two sons named Joshua and Josiah.</w:t>
      </w:r>
    </w:p>
    <w:p w:rsidR="00AA0899" w:rsidRDefault="00AA0899" w:rsidP="00184848">
      <w:pPr>
        <w:autoSpaceDE w:val="0"/>
        <w:autoSpaceDN w:val="0"/>
        <w:adjustRightInd w:val="0"/>
        <w:spacing w:after="0" w:line="36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CA7F72" w:rsidRDefault="00CA7F72"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7A66A2" w:rsidP="00AA0899">
      <w:pPr>
        <w:shd w:val="clear" w:color="auto" w:fill="FFFFFF"/>
        <w:spacing w:after="0" w:line="240" w:lineRule="auto"/>
        <w:rPr>
          <w:rFonts w:asciiTheme="minorHAnsi" w:eastAsia="Times New Roman" w:hAnsiTheme="minorHAnsi" w:cstheme="minorHAnsi"/>
          <w:color w:val="222222"/>
          <w:lang w:val="en-PH" w:eastAsia="en-PH"/>
        </w:rPr>
      </w:pPr>
      <w:r>
        <w:rPr>
          <w:rFonts w:asciiTheme="minorHAnsi" w:eastAsia="Times New Roman" w:hAnsiTheme="minorHAnsi" w:cstheme="minorHAnsi"/>
          <w:color w:val="222222"/>
          <w:lang w:val="en-PH" w:eastAsia="en-PH"/>
        </w:rPr>
        <w:t>2</w:t>
      </w:r>
      <w:r w:rsidR="00AA0899" w:rsidRPr="00BB6DE8">
        <w:rPr>
          <w:rFonts w:asciiTheme="minorHAnsi" w:eastAsia="Times New Roman" w:hAnsiTheme="minorHAnsi" w:cstheme="minorHAnsi"/>
          <w:color w:val="222222"/>
          <w:lang w:val="en-PH" w:eastAsia="en-PH"/>
        </w:rPr>
        <w:t>.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19102E">
        <w:rPr>
          <w:rFonts w:asciiTheme="minorHAnsi" w:eastAsia="Times New Roman" w:hAnsiTheme="minorHAnsi" w:cstheme="minorHAnsi"/>
          <w:color w:val="222222"/>
          <w:lang w:val="en-PH" w:eastAsia="en-PH"/>
        </w:rPr>
        <w:t xml:space="preserve">830 2191 or </w:t>
      </w:r>
      <w:r w:rsidR="007A66A2">
        <w:rPr>
          <w:rFonts w:asciiTheme="minorHAnsi" w:eastAsia="Times New Roman" w:hAnsiTheme="minorHAnsi" w:cstheme="minorHAnsi"/>
          <w:color w:val="222222"/>
          <w:lang w:val="en-PH" w:eastAsia="en-PH"/>
        </w:rPr>
        <w:t>813 2732</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A020A7" w:rsidRPr="00434E60">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184848" w:rsidP="00854F68">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LEADING WITHOUT THE TITLE</w:t>
      </w:r>
    </w:p>
    <w:p w:rsidR="00AA0899" w:rsidRPr="005975AE" w:rsidRDefault="00184848"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A Seminar for Administrators, Assistants and Secretaries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84848">
        <w:rPr>
          <w:rFonts w:asciiTheme="minorHAnsi" w:eastAsia="Times New Roman" w:hAnsiTheme="minorHAnsi" w:cstheme="minorHAnsi"/>
          <w:b/>
          <w:bCs/>
          <w:color w:val="323232"/>
          <w:sz w:val="24"/>
          <w:lang w:val="en-PH" w:eastAsia="en-PH"/>
        </w:rPr>
        <w:t>Daisy Callanta</w:t>
      </w:r>
    </w:p>
    <w:p w:rsidR="00AA0899" w:rsidRPr="00BB6DE8" w:rsidRDefault="00E70D5D"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March 27</w:t>
      </w:r>
      <w:r w:rsidR="00A5586B">
        <w:rPr>
          <w:rFonts w:asciiTheme="minorHAnsi" w:eastAsia="Times New Roman" w:hAnsiTheme="minorHAnsi" w:cstheme="minorHAnsi"/>
          <w:bCs/>
          <w:color w:val="323232"/>
          <w:lang w:val="en-PH" w:eastAsia="en-PH"/>
        </w:rPr>
        <w:t>,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854F68" w:rsidRPr="009F6417" w:rsidRDefault="00854F68" w:rsidP="00854F68">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Leading Without The Title21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Daisy Callanta</w:t>
      </w:r>
      <w:r w:rsidRPr="009F6417">
        <w:rPr>
          <w:rFonts w:asciiTheme="minorHAnsi" w:eastAsia="Times New Roman" w:hAnsiTheme="minorHAnsi" w:cstheme="minorHAnsi"/>
          <w:bCs/>
          <w:i/>
          <w:color w:val="323232"/>
          <w:sz w:val="18"/>
          <w:lang w:val="en-PH" w:eastAsia="en-PH"/>
        </w:rPr>
        <w:t>_</w:t>
      </w:r>
      <w:r w:rsidR="00E70D5D">
        <w:rPr>
          <w:rFonts w:asciiTheme="minorHAnsi" w:eastAsia="Times New Roman" w:hAnsiTheme="minorHAnsi" w:cstheme="minorHAnsi"/>
          <w:bCs/>
          <w:i/>
          <w:color w:val="323232"/>
          <w:sz w:val="18"/>
          <w:lang w:val="en-PH" w:eastAsia="en-PH"/>
        </w:rPr>
        <w:t>March 27</w:t>
      </w:r>
      <w:r w:rsidR="002969DB">
        <w:rPr>
          <w:rFonts w:asciiTheme="minorHAnsi" w:eastAsia="Times New Roman" w:hAnsiTheme="minorHAnsi" w:cstheme="minorHAnsi"/>
          <w:bCs/>
          <w:i/>
          <w:color w:val="323232"/>
          <w:sz w:val="18"/>
          <w:lang w:val="en-PH" w:eastAsia="en-PH"/>
        </w:rPr>
        <w:t>, 2020</w:t>
      </w:r>
      <w:r>
        <w:rPr>
          <w:rFonts w:asciiTheme="minorHAnsi" w:eastAsia="Times New Roman" w:hAnsiTheme="minorHAnsi" w:cstheme="minorHAnsi"/>
          <w:bCs/>
          <w:i/>
          <w:color w:val="323232"/>
          <w:sz w:val="18"/>
          <w:lang w:val="en-PH" w:eastAsia="en-PH"/>
        </w:rPr>
        <w:t>_OP_</w:t>
      </w:r>
      <w:r w:rsidR="00E70D5D">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854F6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E14EC" w:rsidTr="004A1FF1">
        <w:trPr>
          <w:trHeight w:val="387"/>
        </w:trPr>
        <w:tc>
          <w:tcPr>
            <w:tcW w:w="4911" w:type="dxa"/>
          </w:tcPr>
          <w:p w:rsidR="00AA0899" w:rsidRPr="00C61B04" w:rsidRDefault="00AA0899" w:rsidP="007A66A2">
            <w:pPr>
              <w:shd w:val="clear" w:color="auto" w:fill="FFFFFF"/>
              <w:rPr>
                <w:rFonts w:asciiTheme="minorHAnsi" w:eastAsia="Times New Roman" w:hAnsiTheme="minorHAnsi" w:cstheme="minorHAnsi"/>
                <w:bCs/>
                <w:strike/>
                <w:color w:val="000000"/>
                <w:sz w:val="24"/>
                <w:shd w:val="clear" w:color="auto" w:fill="FFFFFF"/>
                <w:lang w:val="en-PH" w:eastAsia="en-PH"/>
              </w:rPr>
            </w:pPr>
            <w:r w:rsidRPr="00C61B04">
              <w:rPr>
                <w:rFonts w:asciiTheme="minorHAnsi" w:eastAsia="Times New Roman" w:hAnsiTheme="minorHAnsi" w:cstheme="minorHAnsi"/>
                <w:bCs/>
                <w:strike/>
                <w:color w:val="000000"/>
                <w:sz w:val="24"/>
                <w:shd w:val="clear" w:color="auto" w:fill="FFFFFF"/>
                <w:lang w:val="en-PH" w:eastAsia="en-PH"/>
              </w:rPr>
              <w:t xml:space="preserve">[  ] </w:t>
            </w:r>
            <w:r w:rsidRPr="00C61B04">
              <w:rPr>
                <w:rFonts w:asciiTheme="minorHAnsi" w:eastAsia="Times New Roman" w:hAnsiTheme="minorHAnsi" w:cstheme="minorHAnsi"/>
                <w:b/>
                <w:bCs/>
                <w:strike/>
                <w:color w:val="000000"/>
                <w:sz w:val="24"/>
                <w:shd w:val="clear" w:color="auto" w:fill="FFFFFF"/>
                <w:lang w:val="en-PH" w:eastAsia="en-PH"/>
              </w:rPr>
              <w:t>Best Buy Rate:</w:t>
            </w:r>
            <w:r w:rsidRPr="00C61B04">
              <w:rPr>
                <w:rFonts w:asciiTheme="minorHAnsi" w:eastAsia="Times New Roman" w:hAnsiTheme="minorHAnsi" w:cstheme="minorHAnsi"/>
                <w:bCs/>
                <w:strike/>
                <w:color w:val="000000"/>
                <w:sz w:val="24"/>
                <w:shd w:val="clear" w:color="auto" w:fill="FFFFFF"/>
                <w:lang w:val="en-PH" w:eastAsia="en-PH"/>
              </w:rPr>
              <w:t>Php</w:t>
            </w:r>
            <w:r w:rsidR="00184848" w:rsidRPr="00C61B04">
              <w:rPr>
                <w:rFonts w:asciiTheme="minorHAnsi" w:eastAsia="Times New Roman" w:hAnsiTheme="minorHAnsi" w:cstheme="minorHAnsi"/>
                <w:bCs/>
                <w:strike/>
                <w:color w:val="000000"/>
                <w:sz w:val="24"/>
                <w:shd w:val="clear" w:color="auto" w:fill="FFFFFF"/>
                <w:lang w:val="en-PH" w:eastAsia="en-PH"/>
              </w:rPr>
              <w:t>5,97</w:t>
            </w:r>
            <w:r w:rsidR="00854F68" w:rsidRPr="00C61B04">
              <w:rPr>
                <w:rFonts w:asciiTheme="minorHAnsi" w:eastAsia="Times New Roman" w:hAnsiTheme="minorHAnsi" w:cstheme="minorHAnsi"/>
                <w:bCs/>
                <w:strike/>
                <w:color w:val="000000"/>
                <w:sz w:val="24"/>
                <w:shd w:val="clear" w:color="auto" w:fill="FFFFFF"/>
                <w:lang w:val="en-PH" w:eastAsia="en-PH"/>
              </w:rPr>
              <w:t>7 +12% VAT</w:t>
            </w:r>
          </w:p>
        </w:tc>
        <w:tc>
          <w:tcPr>
            <w:tcW w:w="4798" w:type="dxa"/>
          </w:tcPr>
          <w:p w:rsidR="006E4BAA" w:rsidRPr="00EB4E17" w:rsidRDefault="00AA0899" w:rsidP="00975C3C">
            <w:pPr>
              <w:shd w:val="clear" w:color="auto" w:fill="FFFFFF"/>
              <w:rPr>
                <w:rFonts w:asciiTheme="minorHAnsi" w:eastAsia="Times New Roman" w:hAnsiTheme="minorHAnsi" w:cstheme="minorHAnsi"/>
                <w:bCs/>
                <w:color w:val="000000"/>
                <w:sz w:val="24"/>
                <w:highlight w:val="yellow"/>
                <w:shd w:val="clear" w:color="auto" w:fill="FFFFFF"/>
                <w:lang w:val="en-PH" w:eastAsia="en-PH"/>
              </w:rPr>
            </w:pPr>
            <w:r w:rsidRPr="00975C3C">
              <w:rPr>
                <w:rFonts w:asciiTheme="minorHAnsi" w:eastAsia="Times New Roman" w:hAnsiTheme="minorHAnsi" w:cstheme="minorHAnsi"/>
                <w:bCs/>
                <w:color w:val="000000"/>
                <w:sz w:val="24"/>
                <w:shd w:val="clear" w:color="auto" w:fill="FFFFFF"/>
                <w:lang w:val="en-PH" w:eastAsia="en-PH"/>
              </w:rPr>
              <w:t xml:space="preserve">[  ] </w:t>
            </w:r>
            <w:r w:rsidRPr="00975C3C">
              <w:rPr>
                <w:rFonts w:asciiTheme="minorHAnsi" w:eastAsia="Times New Roman" w:hAnsiTheme="minorHAnsi" w:cstheme="minorHAnsi"/>
                <w:b/>
                <w:bCs/>
                <w:color w:val="000000"/>
                <w:sz w:val="24"/>
                <w:shd w:val="clear" w:color="auto" w:fill="FFFFFF"/>
                <w:lang w:val="en-PH" w:eastAsia="en-PH"/>
              </w:rPr>
              <w:t>Early Bird Rate:</w:t>
            </w:r>
            <w:r w:rsidR="00184848" w:rsidRPr="00975C3C">
              <w:rPr>
                <w:rFonts w:asciiTheme="minorHAnsi" w:eastAsia="Times New Roman" w:hAnsiTheme="minorHAnsi" w:cstheme="minorHAnsi"/>
                <w:bCs/>
                <w:color w:val="000000"/>
                <w:sz w:val="24"/>
                <w:shd w:val="clear" w:color="auto" w:fill="FFFFFF"/>
                <w:lang w:val="en-PH" w:eastAsia="en-PH"/>
              </w:rPr>
              <w:t>Php 6,87</w:t>
            </w:r>
            <w:r w:rsidR="0013776B" w:rsidRPr="00975C3C">
              <w:rPr>
                <w:rFonts w:asciiTheme="minorHAnsi" w:eastAsia="Times New Roman" w:hAnsiTheme="minorHAnsi" w:cstheme="minorHAnsi"/>
                <w:bCs/>
                <w:color w:val="000000"/>
                <w:sz w:val="24"/>
                <w:shd w:val="clear" w:color="auto" w:fill="FFFFFF"/>
                <w:lang w:val="en-PH" w:eastAsia="en-PH"/>
              </w:rPr>
              <w:t>7 +12% VAT</w:t>
            </w:r>
            <w:r w:rsidR="00C61B04">
              <w:rPr>
                <w:rFonts w:asciiTheme="minorHAnsi" w:eastAsia="Times New Roman" w:hAnsiTheme="minorHAnsi" w:cstheme="minorHAnsi"/>
                <w:bCs/>
                <w:color w:val="000000"/>
                <w:sz w:val="24"/>
                <w:shd w:val="clear" w:color="auto" w:fill="FFFFFF"/>
                <w:lang w:val="en-PH" w:eastAsia="en-PH"/>
              </w:rPr>
              <w:t xml:space="preserve"> until January 22, 2020</w:t>
            </w:r>
          </w:p>
        </w:tc>
      </w:tr>
      <w:tr w:rsidR="00AA0899" w:rsidRPr="007E14EC" w:rsidTr="004A1FF1">
        <w:trPr>
          <w:trHeight w:val="364"/>
        </w:trPr>
        <w:tc>
          <w:tcPr>
            <w:tcW w:w="4911" w:type="dxa"/>
          </w:tcPr>
          <w:p w:rsidR="00AA0899" w:rsidRPr="007E14E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E14EC">
              <w:rPr>
                <w:rFonts w:asciiTheme="minorHAnsi" w:eastAsia="Times New Roman" w:hAnsiTheme="minorHAnsi" w:cstheme="minorHAnsi"/>
                <w:color w:val="000000"/>
                <w:sz w:val="24"/>
                <w:lang w:val="en-PH" w:eastAsia="en-PH"/>
              </w:rPr>
              <w:t xml:space="preserve"> [  ] </w:t>
            </w:r>
            <w:r w:rsidRPr="007E14EC">
              <w:rPr>
                <w:rFonts w:asciiTheme="minorHAnsi" w:eastAsia="Times New Roman" w:hAnsiTheme="minorHAnsi" w:cstheme="minorHAnsi"/>
                <w:b/>
                <w:color w:val="000000"/>
                <w:sz w:val="24"/>
                <w:lang w:val="en-PH" w:eastAsia="en-PH"/>
              </w:rPr>
              <w:t>Regular Rate:</w:t>
            </w:r>
            <w:r w:rsidRPr="007E14EC">
              <w:rPr>
                <w:rFonts w:asciiTheme="minorHAnsi" w:eastAsia="Times New Roman" w:hAnsiTheme="minorHAnsi" w:cstheme="minorHAnsi"/>
                <w:color w:val="000000"/>
                <w:sz w:val="24"/>
                <w:lang w:val="en-PH" w:eastAsia="en-PH"/>
              </w:rPr>
              <w:t>Php</w:t>
            </w:r>
            <w:r w:rsidR="00184848" w:rsidRPr="007E14EC">
              <w:rPr>
                <w:rFonts w:asciiTheme="minorHAnsi" w:eastAsia="Times New Roman" w:hAnsiTheme="minorHAnsi" w:cstheme="minorHAnsi"/>
                <w:color w:val="000000"/>
                <w:sz w:val="24"/>
                <w:lang w:val="en-PH" w:eastAsia="en-PH"/>
              </w:rPr>
              <w:t xml:space="preserve"> 7,77</w:t>
            </w:r>
            <w:r w:rsidRPr="007E14EC">
              <w:rPr>
                <w:rFonts w:asciiTheme="minorHAnsi" w:eastAsia="Times New Roman" w:hAnsiTheme="minorHAnsi" w:cstheme="minorHAnsi"/>
                <w:color w:val="000000"/>
                <w:sz w:val="24"/>
                <w:lang w:val="en-PH" w:eastAsia="en-PH"/>
              </w:rPr>
              <w:t>7 +12% VAT</w:t>
            </w:r>
          </w:p>
        </w:tc>
        <w:tc>
          <w:tcPr>
            <w:tcW w:w="4798" w:type="dxa"/>
          </w:tcPr>
          <w:p w:rsidR="00AA0899" w:rsidRPr="007E14E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E14EC">
              <w:rPr>
                <w:rFonts w:asciiTheme="minorHAnsi" w:eastAsia="Times New Roman" w:hAnsiTheme="minorHAnsi" w:cstheme="minorHAnsi"/>
                <w:color w:val="000000"/>
                <w:sz w:val="24"/>
                <w:lang w:val="en-PH" w:eastAsia="en-PH"/>
              </w:rPr>
              <w:t xml:space="preserve">[  ] </w:t>
            </w:r>
            <w:r w:rsidRPr="007E14EC">
              <w:rPr>
                <w:rFonts w:asciiTheme="minorHAnsi" w:eastAsia="Times New Roman" w:hAnsiTheme="minorHAnsi" w:cstheme="minorHAnsi"/>
                <w:b/>
                <w:color w:val="000000"/>
                <w:sz w:val="24"/>
                <w:lang w:val="en-PH" w:eastAsia="en-PH"/>
              </w:rPr>
              <w:t>Walk-in Rate:</w:t>
            </w:r>
            <w:r w:rsidR="00184848" w:rsidRPr="007E14EC">
              <w:rPr>
                <w:rFonts w:asciiTheme="minorHAnsi" w:eastAsia="Times New Roman" w:hAnsiTheme="minorHAnsi" w:cstheme="minorHAnsi"/>
                <w:color w:val="000000"/>
                <w:sz w:val="24"/>
                <w:lang w:val="en-PH" w:eastAsia="en-PH"/>
              </w:rPr>
              <w:t>Php 8,27</w:t>
            </w:r>
            <w:r w:rsidRPr="007E14EC">
              <w:rPr>
                <w:rFonts w:asciiTheme="minorHAnsi" w:eastAsia="Times New Roman" w:hAnsiTheme="minorHAnsi" w:cstheme="minorHAnsi"/>
                <w:color w:val="000000"/>
                <w:sz w:val="24"/>
                <w:lang w:val="en-PH" w:eastAsia="en-PH"/>
              </w:rPr>
              <w:t>7 +12% VAT</w:t>
            </w:r>
          </w:p>
        </w:tc>
      </w:tr>
    </w:tbl>
    <w:p w:rsidR="00BF6662" w:rsidRPr="00EB4E17" w:rsidRDefault="00BF6662" w:rsidP="00BF6662">
      <w:pPr>
        <w:shd w:val="clear" w:color="auto" w:fill="FFFFFF"/>
        <w:spacing w:after="0" w:line="240" w:lineRule="auto"/>
        <w:rPr>
          <w:rFonts w:asciiTheme="minorHAnsi" w:eastAsia="Times New Roman" w:hAnsiTheme="minorHAnsi" w:cstheme="minorHAnsi"/>
          <w:color w:val="000000"/>
          <w:sz w:val="24"/>
          <w:lang w:val="en-PH" w:eastAsia="en-PH"/>
        </w:rPr>
      </w:pPr>
      <w:r w:rsidRPr="00EB4E17">
        <w:rPr>
          <w:rFonts w:asciiTheme="minorHAnsi" w:eastAsia="Times New Roman" w:hAnsiTheme="minorHAnsi" w:cstheme="minorHAnsi"/>
          <w:color w:val="000000"/>
          <w:sz w:val="24"/>
          <w:lang w:val="en-PH" w:eastAsia="en-PH"/>
        </w:rPr>
        <w:t xml:space="preserve">[  ] </w:t>
      </w:r>
      <w:r w:rsidRPr="00EB4E17">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975C3C">
      <w:pPr>
        <w:shd w:val="clear" w:color="auto" w:fill="FFFFFF"/>
        <w:tabs>
          <w:tab w:val="left" w:pos="5340"/>
        </w:tabs>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r w:rsidR="00975C3C">
        <w:rPr>
          <w:rFonts w:asciiTheme="minorHAnsi" w:eastAsia="Times New Roman" w:hAnsiTheme="minorHAnsi" w:cstheme="minorHAnsi"/>
          <w:color w:val="000000"/>
          <w:sz w:val="24"/>
          <w:lang w:val="en-PH" w:eastAsia="en-PH"/>
        </w:rPr>
        <w:tab/>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7A66A2" w:rsidRDefault="007A66A2"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353DC3" w:rsidRDefault="00AA0899" w:rsidP="00353DC3">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007A66A2">
        <w:rPr>
          <w:rFonts w:asciiTheme="minorHAnsi" w:eastAsia="Times New Roman" w:hAnsiTheme="minorHAnsi" w:cstheme="minorHAnsi"/>
          <w:b/>
          <w:bCs/>
          <w:color w:val="000000"/>
          <w:lang w:val="en-PH" w:eastAsia="en-PH"/>
        </w:rPr>
        <w:t>/OR</w:t>
      </w:r>
      <w:r w:rsidRPr="00BB6DE8">
        <w:rPr>
          <w:rFonts w:asciiTheme="minorHAnsi" w:eastAsia="Times New Roman" w:hAnsiTheme="minorHAnsi" w:cstheme="minorHAnsi"/>
          <w:color w:val="000000"/>
          <w:lang w:val="en-PH" w:eastAsia="en-PH"/>
        </w:rPr>
        <w:t xml:space="preserve"> concerns, please call </w:t>
      </w:r>
      <w:r w:rsidR="00EB4E17">
        <w:rPr>
          <w:rFonts w:asciiTheme="minorHAnsi" w:eastAsia="Times New Roman" w:hAnsiTheme="minorHAnsi" w:cstheme="minorHAnsi"/>
          <w:color w:val="000000"/>
          <w:lang w:val="en-PH" w:eastAsia="en-PH"/>
        </w:rPr>
        <w:t>Katherine Maglaque</w:t>
      </w:r>
      <w:r w:rsidRPr="00BB6DE8">
        <w:rPr>
          <w:rFonts w:asciiTheme="minorHAnsi" w:eastAsia="Times New Roman" w:hAnsiTheme="minorHAnsi" w:cstheme="minorHAnsi"/>
          <w:color w:val="000000"/>
          <w:lang w:val="en-PH" w:eastAsia="en-PH"/>
        </w:rPr>
        <w:t> at (02) 889-1111 local 765.</w:t>
      </w: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19102E" w:rsidRDefault="0019102E" w:rsidP="0019102E">
      <w:pPr>
        <w:shd w:val="clear" w:color="auto" w:fill="FFFFFF"/>
        <w:spacing w:after="0" w:line="240" w:lineRule="auto"/>
        <w:rPr>
          <w:rFonts w:asciiTheme="minorHAnsi" w:eastAsia="Times New Roman" w:hAnsiTheme="minorHAnsi" w:cstheme="minorHAnsi"/>
          <w:bCs/>
          <w:i/>
          <w:color w:val="323232"/>
          <w:sz w:val="18"/>
          <w:lang w:val="en-PH" w:eastAsia="en-PH"/>
        </w:rPr>
      </w:pPr>
    </w:p>
    <w:p w:rsidR="00975C3C" w:rsidRDefault="002969DB" w:rsidP="00AA0899">
      <w:pPr>
        <w:shd w:val="clear" w:color="auto" w:fill="FFFFFF"/>
        <w:spacing w:after="0" w:line="240" w:lineRule="auto"/>
        <w:rPr>
          <w:rFonts w:asciiTheme="minorHAnsi" w:eastAsia="Times New Roman" w:hAnsiTheme="minorHAnsi" w:cstheme="minorHAnsi"/>
          <w:b/>
          <w:bCs/>
          <w:color w:val="000000"/>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Leading Without The Title21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Daisy Callanta</w:t>
      </w:r>
      <w:r w:rsidRPr="009F6417">
        <w:rPr>
          <w:rFonts w:asciiTheme="minorHAnsi" w:eastAsia="Times New Roman" w:hAnsiTheme="minorHAnsi" w:cstheme="minorHAnsi"/>
          <w:bCs/>
          <w:i/>
          <w:color w:val="323232"/>
          <w:sz w:val="18"/>
          <w:lang w:val="en-PH" w:eastAsia="en-PH"/>
        </w:rPr>
        <w:t>_</w:t>
      </w:r>
      <w:r w:rsidR="00E70D5D">
        <w:rPr>
          <w:rFonts w:asciiTheme="minorHAnsi" w:eastAsia="Times New Roman" w:hAnsiTheme="minorHAnsi" w:cstheme="minorHAnsi"/>
          <w:bCs/>
          <w:i/>
          <w:color w:val="323232"/>
          <w:sz w:val="18"/>
          <w:lang w:val="en-PH" w:eastAsia="en-PH"/>
        </w:rPr>
        <w:t>March 27</w:t>
      </w:r>
      <w:r>
        <w:rPr>
          <w:rFonts w:asciiTheme="minorHAnsi" w:eastAsia="Times New Roman" w:hAnsiTheme="minorHAnsi" w:cstheme="minorHAnsi"/>
          <w:bCs/>
          <w:i/>
          <w:color w:val="323232"/>
          <w:sz w:val="18"/>
          <w:lang w:val="en-PH" w:eastAsia="en-PH"/>
        </w:rPr>
        <w:t>, 2020_OP_</w:t>
      </w:r>
      <w:r w:rsidR="00E70D5D">
        <w:rPr>
          <w:rFonts w:asciiTheme="minorHAnsi" w:eastAsia="Times New Roman" w:hAnsiTheme="minorHAnsi" w:cstheme="minorHAnsi"/>
          <w:bCs/>
          <w:i/>
          <w:color w:val="323232"/>
          <w:sz w:val="18"/>
          <w:lang w:val="en-PH" w:eastAsia="en-PH"/>
        </w:rPr>
        <w:t>Website</w:t>
      </w:r>
      <w:r w:rsidR="00975C3C" w:rsidRPr="00BB6DE8">
        <w:rPr>
          <w:rFonts w:asciiTheme="minorHAnsi" w:eastAsia="Times New Roman" w:hAnsiTheme="minorHAnsi" w:cstheme="minorHAnsi"/>
          <w:b/>
          <w:bCs/>
          <w:color w:val="000000"/>
          <w:lang w:val="en-PH" w:eastAsia="en-PH"/>
        </w:rPr>
        <w:t xml:space="preserv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854F68">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19102E">
        <w:rPr>
          <w:rFonts w:asciiTheme="minorHAnsi" w:eastAsia="Times New Roman" w:hAnsiTheme="minorHAnsi" w:cstheme="minorHAnsi"/>
          <w:color w:val="222222"/>
          <w:lang w:val="en-PH" w:eastAsia="en-PH"/>
        </w:rPr>
        <w:t xml:space="preserve">830 2191 or </w:t>
      </w:r>
      <w:r w:rsidR="007A66A2">
        <w:rPr>
          <w:rFonts w:asciiTheme="minorHAnsi" w:eastAsia="Times New Roman" w:hAnsiTheme="minorHAnsi" w:cstheme="minorHAnsi"/>
          <w:color w:val="222222"/>
          <w:lang w:val="en-PH" w:eastAsia="en-PH"/>
        </w:rPr>
        <w:t>813 2732</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2C5E1E" w:rsidRPr="0091522F">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343D8C"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D8C" w:rsidRDefault="00343D8C" w:rsidP="001B0DAC">
      <w:pPr>
        <w:spacing w:after="0" w:line="240" w:lineRule="auto"/>
      </w:pPr>
      <w:r>
        <w:separator/>
      </w:r>
    </w:p>
  </w:endnote>
  <w:endnote w:type="continuationSeparator" w:id="1">
    <w:p w:rsidR="00343D8C" w:rsidRDefault="00343D8C"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D8C" w:rsidRDefault="00343D8C" w:rsidP="001B0DAC">
      <w:pPr>
        <w:spacing w:after="0" w:line="240" w:lineRule="auto"/>
      </w:pPr>
      <w:r>
        <w:separator/>
      </w:r>
    </w:p>
  </w:footnote>
  <w:footnote w:type="continuationSeparator" w:id="1">
    <w:p w:rsidR="00343D8C" w:rsidRDefault="00343D8C"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9"/>
  </w:num>
  <w:num w:numId="6">
    <w:abstractNumId w:val="12"/>
  </w:num>
  <w:num w:numId="7">
    <w:abstractNumId w:val="1"/>
  </w:num>
  <w:num w:numId="8">
    <w:abstractNumId w:val="3"/>
  </w:num>
  <w:num w:numId="9">
    <w:abstractNumId w:val="0"/>
  </w:num>
  <w:num w:numId="10">
    <w:abstractNumId w:val="5"/>
  </w:num>
  <w:num w:numId="11">
    <w:abstractNumId w:val="13"/>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F88"/>
    <w:rsid w:val="0005167E"/>
    <w:rsid w:val="00066C89"/>
    <w:rsid w:val="0006740C"/>
    <w:rsid w:val="000765EA"/>
    <w:rsid w:val="000B6650"/>
    <w:rsid w:val="000E3977"/>
    <w:rsid w:val="00121056"/>
    <w:rsid w:val="00127FE1"/>
    <w:rsid w:val="0013776B"/>
    <w:rsid w:val="00150191"/>
    <w:rsid w:val="00174F56"/>
    <w:rsid w:val="00184848"/>
    <w:rsid w:val="0019102E"/>
    <w:rsid w:val="001B0DAC"/>
    <w:rsid w:val="001B5872"/>
    <w:rsid w:val="001C1360"/>
    <w:rsid w:val="001D5D33"/>
    <w:rsid w:val="001E60F2"/>
    <w:rsid w:val="001F026B"/>
    <w:rsid w:val="0021098A"/>
    <w:rsid w:val="002654AC"/>
    <w:rsid w:val="00294C15"/>
    <w:rsid w:val="002969DB"/>
    <w:rsid w:val="002C5E1E"/>
    <w:rsid w:val="00324C87"/>
    <w:rsid w:val="00343D8C"/>
    <w:rsid w:val="00353DC3"/>
    <w:rsid w:val="00360D61"/>
    <w:rsid w:val="00366EBF"/>
    <w:rsid w:val="003B688E"/>
    <w:rsid w:val="003D13EB"/>
    <w:rsid w:val="003D3435"/>
    <w:rsid w:val="00441419"/>
    <w:rsid w:val="00444729"/>
    <w:rsid w:val="00472462"/>
    <w:rsid w:val="004853A3"/>
    <w:rsid w:val="004A18CE"/>
    <w:rsid w:val="004B65C4"/>
    <w:rsid w:val="004E2EA3"/>
    <w:rsid w:val="004F57AE"/>
    <w:rsid w:val="00507751"/>
    <w:rsid w:val="005446B4"/>
    <w:rsid w:val="00552897"/>
    <w:rsid w:val="00574EA5"/>
    <w:rsid w:val="005975AE"/>
    <w:rsid w:val="005C6709"/>
    <w:rsid w:val="005D692A"/>
    <w:rsid w:val="00603478"/>
    <w:rsid w:val="006127DF"/>
    <w:rsid w:val="00622248"/>
    <w:rsid w:val="006449B2"/>
    <w:rsid w:val="00696F36"/>
    <w:rsid w:val="006C215B"/>
    <w:rsid w:val="006E0F47"/>
    <w:rsid w:val="006E4BAA"/>
    <w:rsid w:val="00707A5A"/>
    <w:rsid w:val="00732600"/>
    <w:rsid w:val="00733EA7"/>
    <w:rsid w:val="00760710"/>
    <w:rsid w:val="00796006"/>
    <w:rsid w:val="007A66A2"/>
    <w:rsid w:val="007E14EC"/>
    <w:rsid w:val="007E69A1"/>
    <w:rsid w:val="00831710"/>
    <w:rsid w:val="008423E9"/>
    <w:rsid w:val="00854F68"/>
    <w:rsid w:val="00866263"/>
    <w:rsid w:val="0087770C"/>
    <w:rsid w:val="0088383F"/>
    <w:rsid w:val="008940F2"/>
    <w:rsid w:val="008A026B"/>
    <w:rsid w:val="008E76AC"/>
    <w:rsid w:val="008F6640"/>
    <w:rsid w:val="00912609"/>
    <w:rsid w:val="00931B0C"/>
    <w:rsid w:val="00936243"/>
    <w:rsid w:val="00956B7C"/>
    <w:rsid w:val="0097379B"/>
    <w:rsid w:val="00975C3C"/>
    <w:rsid w:val="00A020A7"/>
    <w:rsid w:val="00A25450"/>
    <w:rsid w:val="00A5586B"/>
    <w:rsid w:val="00A77BD8"/>
    <w:rsid w:val="00AA0899"/>
    <w:rsid w:val="00AC54A2"/>
    <w:rsid w:val="00AD7531"/>
    <w:rsid w:val="00AE5B11"/>
    <w:rsid w:val="00B07C5A"/>
    <w:rsid w:val="00B128EC"/>
    <w:rsid w:val="00B55546"/>
    <w:rsid w:val="00B80002"/>
    <w:rsid w:val="00B81B6C"/>
    <w:rsid w:val="00B82D35"/>
    <w:rsid w:val="00B872D6"/>
    <w:rsid w:val="00B95A9A"/>
    <w:rsid w:val="00B95E29"/>
    <w:rsid w:val="00BA3A27"/>
    <w:rsid w:val="00BA4CA7"/>
    <w:rsid w:val="00BC1BF8"/>
    <w:rsid w:val="00BD15AF"/>
    <w:rsid w:val="00BD76D4"/>
    <w:rsid w:val="00BE4C44"/>
    <w:rsid w:val="00BF6662"/>
    <w:rsid w:val="00C3018E"/>
    <w:rsid w:val="00C4132C"/>
    <w:rsid w:val="00C61B04"/>
    <w:rsid w:val="00C77EBB"/>
    <w:rsid w:val="00C80E14"/>
    <w:rsid w:val="00C86333"/>
    <w:rsid w:val="00CA0224"/>
    <w:rsid w:val="00CA7F72"/>
    <w:rsid w:val="00CC3124"/>
    <w:rsid w:val="00D05178"/>
    <w:rsid w:val="00D47F10"/>
    <w:rsid w:val="00D72856"/>
    <w:rsid w:val="00D739B4"/>
    <w:rsid w:val="00D96DC0"/>
    <w:rsid w:val="00DE3F53"/>
    <w:rsid w:val="00DF4605"/>
    <w:rsid w:val="00E314F4"/>
    <w:rsid w:val="00E36200"/>
    <w:rsid w:val="00E70D5D"/>
    <w:rsid w:val="00E81EC1"/>
    <w:rsid w:val="00E90A2A"/>
    <w:rsid w:val="00EB4E17"/>
    <w:rsid w:val="00EB6C6F"/>
    <w:rsid w:val="00EB70A1"/>
    <w:rsid w:val="00EE5F2C"/>
    <w:rsid w:val="00EE7438"/>
    <w:rsid w:val="00EF0AC4"/>
    <w:rsid w:val="00EF4A7D"/>
    <w:rsid w:val="00EF62A3"/>
    <w:rsid w:val="00F01200"/>
    <w:rsid w:val="00F222C2"/>
    <w:rsid w:val="00FB77EF"/>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10782842">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2000-5B68-44EE-991B-87D88E9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7</cp:revision>
  <cp:lastPrinted>2019-01-11T03:52:00Z</cp:lastPrinted>
  <dcterms:created xsi:type="dcterms:W3CDTF">2019-08-01T08:48:00Z</dcterms:created>
  <dcterms:modified xsi:type="dcterms:W3CDTF">2020-02-14T07:50:00Z</dcterms:modified>
</cp:coreProperties>
</file>