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D6586C" w:rsidRDefault="00F418DE" w:rsidP="00AA0899">
      <w:pPr>
        <w:autoSpaceDE w:val="0"/>
        <w:autoSpaceDN w:val="0"/>
        <w:adjustRightInd w:val="0"/>
        <w:spacing w:after="0" w:line="240" w:lineRule="auto"/>
        <w:jc w:val="center"/>
        <w:rPr>
          <w:rFonts w:ascii="Helvetica" w:hAnsi="Helvetica" w:cs="Arial"/>
          <w:b/>
          <w:sz w:val="40"/>
          <w:szCs w:val="40"/>
        </w:rPr>
      </w:pPr>
      <w:r>
        <w:rPr>
          <w:rFonts w:ascii="Helvetica" w:hAnsi="Helvetica"/>
          <w:b/>
          <w:sz w:val="40"/>
          <w:szCs w:val="40"/>
        </w:rPr>
        <w:t>THE ART AND SCIENCE OF NEGOTIATIONS</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2445B4" w:rsidRPr="002445B4" w:rsidRDefault="002445B4" w:rsidP="002445B4">
      <w:pPr>
        <w:shd w:val="clear" w:color="auto" w:fill="FFFFFF"/>
        <w:spacing w:after="0"/>
        <w:rPr>
          <w:rFonts w:ascii="Arial" w:eastAsia="Times New Roman" w:hAnsi="Arial" w:cs="Arial"/>
          <w:color w:val="323232"/>
        </w:rPr>
      </w:pPr>
      <w:r w:rsidRPr="002445B4">
        <w:rPr>
          <w:rFonts w:ascii="Arial" w:eastAsia="Times New Roman" w:hAnsi="Arial" w:cs="Arial"/>
          <w:color w:val="323232"/>
        </w:rPr>
        <w:t>Every day of our lives, we are confronted with situations where we have to negotiate for something.  In our personal lives and in business, we can get the best of what we aspire for if we can negotiate well.  Someone said that "we don't get what we deserve; we get what we negotiate for". In attending this course, you will learn the principles of negotiation and the practical ways to apply them.</w:t>
      </w: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D96DC0" w:rsidRPr="00A25450" w:rsidRDefault="00E609D1" w:rsidP="00E609D1">
      <w:pPr>
        <w:autoSpaceDE w:val="0"/>
        <w:autoSpaceDN w:val="0"/>
        <w:adjustRightInd w:val="0"/>
        <w:spacing w:after="0" w:line="240" w:lineRule="auto"/>
        <w:rPr>
          <w:rFonts w:ascii="Helvetica" w:hAnsi="Helvetica" w:cs="Arial"/>
          <w:b/>
          <w:color w:val="000000" w:themeColor="text1"/>
          <w:sz w:val="24"/>
          <w:szCs w:val="32"/>
        </w:rPr>
      </w:pPr>
      <w:r>
        <w:rPr>
          <w:rFonts w:ascii="Helvetica" w:hAnsi="Helvetica" w:cs="Arial"/>
          <w:b/>
          <w:color w:val="000000" w:themeColor="text1"/>
          <w:sz w:val="24"/>
          <w:szCs w:val="32"/>
        </w:rPr>
        <w:t xml:space="preserve">LEARNING </w:t>
      </w:r>
      <w:r w:rsidR="001F389E">
        <w:rPr>
          <w:rFonts w:ascii="Helvetica" w:hAnsi="Helvetica" w:cs="Arial"/>
          <w:b/>
          <w:color w:val="000000" w:themeColor="text1"/>
          <w:sz w:val="24"/>
          <w:szCs w:val="32"/>
        </w:rPr>
        <w:t>OBJECTIVES</w:t>
      </w:r>
    </w:p>
    <w:p w:rsidR="00D96DC0" w:rsidRPr="00A25450" w:rsidRDefault="00D96DC0" w:rsidP="00E609D1">
      <w:pPr>
        <w:autoSpaceDE w:val="0"/>
        <w:autoSpaceDN w:val="0"/>
        <w:adjustRightInd w:val="0"/>
        <w:spacing w:after="0" w:line="240" w:lineRule="auto"/>
        <w:rPr>
          <w:rFonts w:ascii="Helvetica" w:hAnsi="Helvetica" w:cs="Arial"/>
          <w:color w:val="000000" w:themeColor="text1"/>
          <w:szCs w:val="32"/>
        </w:rPr>
      </w:pPr>
    </w:p>
    <w:p w:rsidR="00F418DE" w:rsidRPr="00F418DE" w:rsidRDefault="00F418DE" w:rsidP="00F418DE">
      <w:pPr>
        <w:shd w:val="clear" w:color="auto" w:fill="FFFFFF"/>
        <w:spacing w:after="0" w:line="240" w:lineRule="auto"/>
        <w:rPr>
          <w:rFonts w:ascii="-webkit-standard" w:eastAsia="Times New Roman" w:hAnsi="-webkit-standard"/>
          <w:color w:val="222222"/>
          <w:sz w:val="24"/>
          <w:szCs w:val="24"/>
        </w:rPr>
      </w:pPr>
      <w:r w:rsidRPr="00F418DE">
        <w:rPr>
          <w:rFonts w:ascii="Arial" w:eastAsia="Times New Roman" w:hAnsi="Arial" w:cs="Arial"/>
          <w:color w:val="222222"/>
          <w:sz w:val="24"/>
          <w:szCs w:val="24"/>
        </w:rPr>
        <w:t>To create preferable outcomes in negotiation, these are the three objectives for this workshop.</w:t>
      </w:r>
    </w:p>
    <w:p w:rsidR="00F418DE" w:rsidRPr="00F418DE" w:rsidRDefault="00F418DE" w:rsidP="00F418DE">
      <w:pPr>
        <w:numPr>
          <w:ilvl w:val="0"/>
          <w:numId w:val="10"/>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Understand negotiation and its process</w:t>
      </w:r>
    </w:p>
    <w:p w:rsidR="00F418DE" w:rsidRPr="00F418DE" w:rsidRDefault="00F418DE" w:rsidP="00F418DE">
      <w:pPr>
        <w:numPr>
          <w:ilvl w:val="0"/>
          <w:numId w:val="10"/>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Practice “listening” with senses to gain information</w:t>
      </w:r>
    </w:p>
    <w:p w:rsidR="00F418DE" w:rsidRDefault="00F418DE" w:rsidP="00F418DE">
      <w:pPr>
        <w:numPr>
          <w:ilvl w:val="0"/>
          <w:numId w:val="10"/>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Gain basic knowledge on calibrated questions</w:t>
      </w:r>
    </w:p>
    <w:p w:rsidR="00F418DE" w:rsidRPr="00F418DE" w:rsidRDefault="00F418DE" w:rsidP="00F418DE">
      <w:pPr>
        <w:shd w:val="clear" w:color="auto" w:fill="FFFFFF"/>
        <w:spacing w:after="0" w:line="240" w:lineRule="auto"/>
        <w:rPr>
          <w:rFonts w:ascii="-webkit-standard" w:eastAsia="Times New Roman" w:hAnsi="-webkit-standard"/>
          <w:color w:val="222222"/>
          <w:sz w:val="24"/>
          <w:szCs w:val="24"/>
        </w:rPr>
      </w:pPr>
      <w:r w:rsidRPr="00F418DE">
        <w:rPr>
          <w:rFonts w:ascii="Arial" w:eastAsia="Times New Roman" w:hAnsi="Arial" w:cs="Arial"/>
          <w:color w:val="222222"/>
          <w:sz w:val="24"/>
          <w:szCs w:val="24"/>
        </w:rPr>
        <w:t>The 3 core process will be included in each topic.</w:t>
      </w:r>
    </w:p>
    <w:p w:rsidR="00F418DE" w:rsidRPr="00F418DE" w:rsidRDefault="00F418DE" w:rsidP="00F418DE">
      <w:pPr>
        <w:numPr>
          <w:ilvl w:val="0"/>
          <w:numId w:val="12"/>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Foundation</w:t>
      </w:r>
    </w:p>
    <w:p w:rsidR="00F418DE" w:rsidRPr="00F418DE" w:rsidRDefault="00F418DE" w:rsidP="00F418DE">
      <w:pPr>
        <w:numPr>
          <w:ilvl w:val="0"/>
          <w:numId w:val="12"/>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Challenge</w:t>
      </w:r>
    </w:p>
    <w:p w:rsidR="00F418DE" w:rsidRPr="00F418DE" w:rsidRDefault="00F418DE" w:rsidP="00F418DE">
      <w:pPr>
        <w:numPr>
          <w:ilvl w:val="0"/>
          <w:numId w:val="12"/>
        </w:numPr>
        <w:shd w:val="clear" w:color="auto" w:fill="FFFFFF"/>
        <w:spacing w:before="100" w:beforeAutospacing="1" w:after="100" w:afterAutospacing="1" w:line="240" w:lineRule="auto"/>
        <w:ind w:left="945"/>
        <w:textAlignment w:val="baseline"/>
        <w:rPr>
          <w:rFonts w:ascii="Arial" w:eastAsia="Times New Roman" w:hAnsi="Arial" w:cs="Arial"/>
          <w:color w:val="222222"/>
          <w:sz w:val="24"/>
          <w:szCs w:val="24"/>
        </w:rPr>
      </w:pPr>
      <w:r w:rsidRPr="00F418DE">
        <w:rPr>
          <w:rFonts w:ascii="Arial" w:eastAsia="Times New Roman" w:hAnsi="Arial" w:cs="Arial"/>
          <w:color w:val="222222"/>
          <w:sz w:val="24"/>
          <w:szCs w:val="24"/>
        </w:rPr>
        <w:t>Reflection </w:t>
      </w:r>
    </w:p>
    <w:p w:rsidR="00D6586C" w:rsidRDefault="00D6586C" w:rsidP="00D6586C">
      <w:pPr>
        <w:autoSpaceDE w:val="0"/>
        <w:autoSpaceDN w:val="0"/>
        <w:adjustRightInd w:val="0"/>
        <w:spacing w:after="0" w:line="240" w:lineRule="auto"/>
        <w:rPr>
          <w:rFonts w:ascii="Helvetica" w:hAnsi="Helvetica" w:cs="Arial"/>
          <w:b/>
          <w:color w:val="000000" w:themeColor="text1"/>
          <w:sz w:val="24"/>
          <w:szCs w:val="32"/>
        </w:rPr>
      </w:pPr>
      <w:r w:rsidRPr="00A25450">
        <w:rPr>
          <w:rFonts w:ascii="Helvetica" w:hAnsi="Helvetica" w:cs="Arial"/>
          <w:b/>
          <w:color w:val="000000" w:themeColor="text1"/>
          <w:sz w:val="24"/>
          <w:szCs w:val="32"/>
        </w:rPr>
        <w:t xml:space="preserve">PROGRAM </w:t>
      </w:r>
      <w:r>
        <w:rPr>
          <w:rFonts w:ascii="Helvetica" w:hAnsi="Helvetica" w:cs="Arial"/>
          <w:b/>
          <w:color w:val="000000" w:themeColor="text1"/>
          <w:sz w:val="24"/>
          <w:szCs w:val="32"/>
        </w:rPr>
        <w:t>OUTLINE</w:t>
      </w:r>
    </w:p>
    <w:p w:rsidR="00F418DE" w:rsidRDefault="00F418DE" w:rsidP="00D6586C">
      <w:pPr>
        <w:autoSpaceDE w:val="0"/>
        <w:autoSpaceDN w:val="0"/>
        <w:adjustRightInd w:val="0"/>
        <w:spacing w:after="0" w:line="240" w:lineRule="auto"/>
        <w:rPr>
          <w:rFonts w:ascii="Helvetica" w:hAnsi="Helvetica" w:cs="Arial"/>
          <w:b/>
          <w:color w:val="000000" w:themeColor="text1"/>
          <w:sz w:val="24"/>
          <w:szCs w:val="32"/>
        </w:rPr>
      </w:pP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Introduction</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Negotiation and the Human’s Physiological and Psychological Nature</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Negotiation Styles</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Building Psychological Confidence</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Understanding Needs and Outcomes</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Three Critical Elements in Negotiation</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Listening Skills</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eastAsia="Times New Roman" w:hAnsi="Helvetica" w:cs="Arial"/>
          <w:color w:val="222222"/>
        </w:rPr>
        <w:t>Non-verbal behaviors</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s="Arial"/>
          <w:color w:val="222222"/>
        </w:rPr>
      </w:pPr>
      <w:r w:rsidRPr="00F418DE">
        <w:rPr>
          <w:rFonts w:ascii="Helvetica" w:eastAsia="Times New Roman" w:hAnsi="Helvetica" w:cs="Arial"/>
          <w:color w:val="222222"/>
        </w:rPr>
        <w:t>Questioning Skills</w:t>
      </w:r>
    </w:p>
    <w:p w:rsidR="00F418DE" w:rsidRPr="00F418DE" w:rsidRDefault="00F418DE" w:rsidP="00F418DE">
      <w:pPr>
        <w:pStyle w:val="ListParagraph"/>
        <w:numPr>
          <w:ilvl w:val="0"/>
          <w:numId w:val="11"/>
        </w:numPr>
        <w:shd w:val="clear" w:color="auto" w:fill="FFFFFF"/>
        <w:spacing w:after="0" w:line="360" w:lineRule="auto"/>
        <w:rPr>
          <w:rFonts w:ascii="Helvetica" w:eastAsia="Times New Roman" w:hAnsi="Helvetica"/>
          <w:color w:val="222222"/>
        </w:rPr>
      </w:pPr>
      <w:r w:rsidRPr="00F418DE">
        <w:rPr>
          <w:rFonts w:ascii="Helvetica" w:hAnsi="Helvetica" w:cs="Arial"/>
          <w:color w:val="222222"/>
          <w:shd w:val="clear" w:color="auto" w:fill="FFFFFF"/>
        </w:rPr>
        <w:t>Debrief/Checking out</w:t>
      </w:r>
    </w:p>
    <w:p w:rsidR="00781F25" w:rsidRDefault="00781F25" w:rsidP="00E609D1">
      <w:pPr>
        <w:autoSpaceDE w:val="0"/>
        <w:autoSpaceDN w:val="0"/>
        <w:adjustRightInd w:val="0"/>
        <w:spacing w:after="0" w:line="240" w:lineRule="auto"/>
        <w:rPr>
          <w:rFonts w:ascii="Helvetica" w:hAnsi="Helvetica" w:cs="Arial"/>
          <w:b/>
          <w:color w:val="000000" w:themeColor="text1"/>
          <w:sz w:val="24"/>
          <w:szCs w:val="32"/>
        </w:rPr>
      </w:pPr>
    </w:p>
    <w:p w:rsidR="00781F25" w:rsidRDefault="00781F25" w:rsidP="00E609D1">
      <w:pPr>
        <w:autoSpaceDE w:val="0"/>
        <w:autoSpaceDN w:val="0"/>
        <w:adjustRightInd w:val="0"/>
        <w:spacing w:after="0" w:line="240" w:lineRule="auto"/>
        <w:rPr>
          <w:rFonts w:ascii="Helvetica" w:hAnsi="Helvetica" w:cs="Arial"/>
          <w:b/>
          <w:color w:val="000000" w:themeColor="text1"/>
          <w:sz w:val="24"/>
          <w:szCs w:val="32"/>
        </w:rPr>
      </w:pPr>
    </w:p>
    <w:p w:rsidR="00781F25" w:rsidRDefault="00781F25" w:rsidP="00E609D1">
      <w:pPr>
        <w:autoSpaceDE w:val="0"/>
        <w:autoSpaceDN w:val="0"/>
        <w:adjustRightInd w:val="0"/>
        <w:spacing w:after="0" w:line="240" w:lineRule="auto"/>
        <w:rPr>
          <w:rFonts w:ascii="Helvetica" w:hAnsi="Helvetica" w:cs="Arial"/>
          <w:b/>
          <w:color w:val="000000" w:themeColor="text1"/>
          <w:sz w:val="24"/>
          <w:szCs w:val="32"/>
        </w:rPr>
      </w:pPr>
    </w:p>
    <w:p w:rsidR="00781F25" w:rsidRDefault="00781F25" w:rsidP="00E609D1">
      <w:pPr>
        <w:autoSpaceDE w:val="0"/>
        <w:autoSpaceDN w:val="0"/>
        <w:adjustRightInd w:val="0"/>
        <w:spacing w:after="0" w:line="240" w:lineRule="auto"/>
        <w:rPr>
          <w:rFonts w:ascii="Helvetica" w:hAnsi="Helvetica" w:cs="Arial"/>
          <w:b/>
          <w:color w:val="000000" w:themeColor="text1"/>
          <w:sz w:val="24"/>
          <w:szCs w:val="32"/>
        </w:rPr>
      </w:pPr>
    </w:p>
    <w:p w:rsidR="00D96DC0" w:rsidRPr="00A25450" w:rsidRDefault="00D96DC0" w:rsidP="00E609D1">
      <w:pPr>
        <w:autoSpaceDE w:val="0"/>
        <w:autoSpaceDN w:val="0"/>
        <w:adjustRightInd w:val="0"/>
        <w:spacing w:after="0" w:line="240" w:lineRule="auto"/>
        <w:rPr>
          <w:rFonts w:ascii="Helvetica" w:hAnsi="Helvetica" w:cs="Arial"/>
          <w:b/>
          <w:color w:val="000000" w:themeColor="text1"/>
          <w:sz w:val="24"/>
          <w:szCs w:val="32"/>
        </w:rPr>
      </w:pPr>
      <w:r w:rsidRPr="00A25450">
        <w:rPr>
          <w:rFonts w:ascii="Helvetica" w:hAnsi="Helvetica" w:cs="Arial"/>
          <w:b/>
          <w:color w:val="000000" w:themeColor="text1"/>
          <w:sz w:val="24"/>
          <w:szCs w:val="32"/>
        </w:rPr>
        <w:lastRenderedPageBreak/>
        <w:t>PROGRAM FACILITATOR</w:t>
      </w:r>
    </w:p>
    <w:p w:rsidR="00D96DC0" w:rsidRPr="00A25450" w:rsidRDefault="00D96DC0" w:rsidP="00E609D1">
      <w:pPr>
        <w:autoSpaceDE w:val="0"/>
        <w:autoSpaceDN w:val="0"/>
        <w:adjustRightInd w:val="0"/>
        <w:spacing w:after="0" w:line="240" w:lineRule="auto"/>
        <w:rPr>
          <w:rFonts w:ascii="Helvetica" w:hAnsi="Helvetica" w:cs="Arial"/>
          <w:color w:val="000000" w:themeColor="text1"/>
          <w:sz w:val="24"/>
          <w:szCs w:val="32"/>
        </w:rPr>
      </w:pPr>
    </w:p>
    <w:p w:rsidR="00F418DE" w:rsidRPr="00F418DE" w:rsidRDefault="00F418DE" w:rsidP="00F418DE">
      <w:pPr>
        <w:pStyle w:val="NormalWeb"/>
        <w:jc w:val="both"/>
        <w:rPr>
          <w:rFonts w:ascii="Helvetica" w:hAnsi="Helvetica"/>
          <w:color w:val="000000"/>
          <w:spacing w:val="3"/>
          <w:sz w:val="22"/>
          <w:szCs w:val="22"/>
          <w:shd w:val="clear" w:color="auto" w:fill="FFFFFF"/>
        </w:rPr>
      </w:pPr>
      <w:r w:rsidRPr="00F418DE">
        <w:rPr>
          <w:rFonts w:ascii="Helvetica" w:hAnsi="Helvetica"/>
          <w:b/>
          <w:bCs/>
          <w:sz w:val="22"/>
          <w:szCs w:val="22"/>
        </w:rPr>
        <w:t xml:space="preserve">Dae Lee </w:t>
      </w:r>
      <w:r w:rsidRPr="00F418DE">
        <w:rPr>
          <w:rFonts w:ascii="Helvetica" w:hAnsi="Helvetica"/>
          <w:color w:val="000000"/>
          <w:spacing w:val="3"/>
          <w:sz w:val="22"/>
          <w:szCs w:val="22"/>
          <w:shd w:val="clear" w:color="auto" w:fill="FFFFFF"/>
        </w:rPr>
        <w:t>specializes in company culture design. He focuses on building shared cultures by using unorthodox tools and methods for organizations to reach and sustain their peak potential. He has the goal of making each member of an organization understand why they’re there, what they need to do, and make them choose to stay because they want to and not because they have to.</w:t>
      </w:r>
    </w:p>
    <w:p w:rsidR="00F418DE" w:rsidRPr="00F418DE" w:rsidRDefault="00F418DE" w:rsidP="00F418DE">
      <w:pPr>
        <w:pStyle w:val="NormalWeb"/>
        <w:shd w:val="clear" w:color="auto" w:fill="FFFFFF"/>
        <w:spacing w:before="0" w:after="0"/>
        <w:jc w:val="both"/>
        <w:rPr>
          <w:rFonts w:ascii="Helvetica" w:hAnsi="Helvetica" w:cs="Arial"/>
          <w:color w:val="222222"/>
          <w:sz w:val="22"/>
          <w:szCs w:val="22"/>
        </w:rPr>
      </w:pPr>
      <w:r w:rsidRPr="00F418DE">
        <w:rPr>
          <w:rFonts w:ascii="Helvetica" w:hAnsi="Helvetica" w:cs="Arial"/>
          <w:color w:val="000000"/>
          <w:spacing w:val="3"/>
          <w:sz w:val="22"/>
          <w:szCs w:val="22"/>
        </w:rPr>
        <w:t>His human-centered approach emanates from deep-seated empathy and disciplined structure from his product design background, further cemented through a profound understanding of the human psyche through intensive practice of military psychology under the United Nations Armistice Commission.</w:t>
      </w:r>
    </w:p>
    <w:p w:rsidR="00F418DE" w:rsidRPr="00F418DE" w:rsidRDefault="00F418DE" w:rsidP="00F418DE">
      <w:pPr>
        <w:pStyle w:val="NormalWeb"/>
        <w:shd w:val="clear" w:color="auto" w:fill="FFFFFF"/>
        <w:spacing w:before="0" w:after="0" w:afterAutospacing="0"/>
        <w:jc w:val="both"/>
        <w:rPr>
          <w:rFonts w:ascii="Helvetica" w:hAnsi="Helvetica" w:cs="Arial"/>
          <w:color w:val="222222"/>
          <w:sz w:val="22"/>
          <w:szCs w:val="22"/>
        </w:rPr>
      </w:pPr>
      <w:r w:rsidRPr="00F418DE">
        <w:rPr>
          <w:rFonts w:ascii="Helvetica" w:hAnsi="Helvetica" w:cs="Arial"/>
          <w:color w:val="000000"/>
          <w:spacing w:val="3"/>
          <w:sz w:val="22"/>
          <w:szCs w:val="22"/>
        </w:rPr>
        <w:t>Currently he is a certified Lego® Serious Play® Facilitator and is currently a PhD candidate in organization development, while facilitating lectures and workshops to university students and companies internationally.</w:t>
      </w:r>
    </w:p>
    <w:p w:rsidR="004A4C71" w:rsidRDefault="004A4C71" w:rsidP="00F418DE">
      <w:pPr>
        <w:pStyle w:val="ListParagraph"/>
        <w:rPr>
          <w:rFonts w:ascii="Helvetica" w:hAnsi="Helvetica" w:cs="Arial"/>
          <w:color w:val="000000" w:themeColor="text1"/>
          <w:szCs w:val="32"/>
        </w:rPr>
      </w:pPr>
      <w:r>
        <w:rPr>
          <w:rFonts w:ascii="Helvetica" w:hAnsi="Helvetica" w:cs="Arial"/>
          <w:color w:val="000000" w:themeColor="text1"/>
          <w:szCs w:val="32"/>
        </w:rPr>
        <w:br w:type="page"/>
      </w:r>
    </w:p>
    <w:p w:rsidR="00CA1FB1" w:rsidRPr="004A4C71" w:rsidRDefault="00CA1FB1" w:rsidP="004A4C71">
      <w:pPr>
        <w:autoSpaceDE w:val="0"/>
        <w:autoSpaceDN w:val="0"/>
        <w:adjustRightInd w:val="0"/>
        <w:spacing w:after="0" w:line="240" w:lineRule="auto"/>
        <w:rPr>
          <w:rFonts w:ascii="Helvetica" w:hAnsi="Helvetica" w:cs="Arial"/>
          <w:color w:val="000000" w:themeColor="text1"/>
          <w:szCs w:val="32"/>
        </w:rPr>
      </w:pP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F54321">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tgtFrame="_blank" w:history="1">
        <w:r w:rsidR="0080373A" w:rsidRPr="00BB6DE8">
          <w:rPr>
            <w:rFonts w:asciiTheme="minorHAnsi" w:eastAsia="Times New Roman" w:hAnsiTheme="minorHAnsi" w:cstheme="minorHAnsi"/>
            <w:color w:val="0000FF"/>
            <w:u w:val="single"/>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F418DE"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THE ART AND SCIENCE OF NEGOTIATIONS</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F418DE">
        <w:rPr>
          <w:rFonts w:asciiTheme="minorHAnsi" w:eastAsia="Times New Roman" w:hAnsiTheme="minorHAnsi" w:cstheme="minorHAnsi"/>
          <w:b/>
          <w:bCs/>
          <w:color w:val="323232"/>
          <w:sz w:val="24"/>
          <w:lang w:val="en-PH" w:eastAsia="en-PH"/>
        </w:rPr>
        <w:t>Dae Lee</w:t>
      </w:r>
    </w:p>
    <w:p w:rsidR="00AA0899" w:rsidRPr="00BB6DE8" w:rsidRDefault="004A4C71"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November</w:t>
      </w:r>
      <w:r w:rsidR="001A4377">
        <w:rPr>
          <w:rFonts w:asciiTheme="minorHAnsi" w:eastAsia="Times New Roman" w:hAnsiTheme="minorHAnsi" w:cstheme="minorHAnsi"/>
          <w:bCs/>
          <w:color w:val="323232"/>
          <w:lang w:val="en-PH" w:eastAsia="en-PH"/>
        </w:rPr>
        <w:t xml:space="preserve"> </w:t>
      </w:r>
      <w:r>
        <w:rPr>
          <w:rFonts w:asciiTheme="minorHAnsi" w:eastAsia="Times New Roman" w:hAnsiTheme="minorHAnsi" w:cstheme="minorHAnsi"/>
          <w:bCs/>
          <w:color w:val="323232"/>
          <w:lang w:val="en-PH" w:eastAsia="en-PH"/>
        </w:rPr>
        <w:t>2</w:t>
      </w:r>
      <w:r w:rsidR="00F418DE">
        <w:rPr>
          <w:rFonts w:asciiTheme="minorHAnsi" w:eastAsia="Times New Roman" w:hAnsiTheme="minorHAnsi" w:cstheme="minorHAnsi"/>
          <w:bCs/>
          <w:color w:val="323232"/>
          <w:lang w:val="en-PH" w:eastAsia="en-PH"/>
        </w:rPr>
        <w:t>0</w:t>
      </w:r>
      <w:r w:rsidR="00AA0899" w:rsidRPr="00BB6DE8">
        <w:rPr>
          <w:rFonts w:asciiTheme="minorHAnsi" w:eastAsia="Times New Roman" w:hAnsiTheme="minorHAnsi" w:cstheme="minorHAnsi"/>
          <w:bCs/>
          <w:color w:val="323232"/>
          <w:lang w:val="en-PH" w:eastAsia="en-PH"/>
        </w:rPr>
        <w:t>, 2019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F418DE">
        <w:rPr>
          <w:rFonts w:asciiTheme="minorHAnsi" w:eastAsia="Times New Roman" w:hAnsiTheme="minorHAnsi" w:cstheme="minorHAnsi"/>
          <w:bCs/>
          <w:i/>
          <w:color w:val="323232"/>
          <w:sz w:val="18"/>
          <w:lang w:val="en-PH" w:eastAsia="en-PH"/>
        </w:rPr>
        <w:t>The Art and Science of Negotiations</w:t>
      </w:r>
      <w:r w:rsidRPr="009F6417">
        <w:rPr>
          <w:rFonts w:asciiTheme="minorHAnsi" w:eastAsia="Times New Roman" w:hAnsiTheme="minorHAnsi" w:cstheme="minorHAnsi"/>
          <w:bCs/>
          <w:i/>
          <w:color w:val="323232"/>
          <w:sz w:val="18"/>
          <w:lang w:val="en-PH" w:eastAsia="en-PH"/>
        </w:rPr>
        <w:t>_</w:t>
      </w:r>
      <w:r w:rsidR="00F418DE">
        <w:rPr>
          <w:rFonts w:asciiTheme="minorHAnsi" w:eastAsia="Times New Roman" w:hAnsiTheme="minorHAnsi" w:cstheme="minorHAnsi"/>
          <w:bCs/>
          <w:i/>
          <w:color w:val="323232"/>
          <w:sz w:val="18"/>
          <w:lang w:val="en-PH" w:eastAsia="en-PH"/>
        </w:rPr>
        <w:t>Dae Lee</w:t>
      </w:r>
      <w:r w:rsidR="00C9041A">
        <w:rPr>
          <w:rFonts w:asciiTheme="minorHAnsi" w:eastAsia="Times New Roman" w:hAnsiTheme="minorHAnsi" w:cstheme="minorHAnsi"/>
          <w:bCs/>
          <w:i/>
          <w:color w:val="323232"/>
          <w:sz w:val="18"/>
          <w:lang w:val="en-PH" w:eastAsia="en-PH"/>
        </w:rPr>
        <w:t>_</w:t>
      </w:r>
      <w:r w:rsidR="004A4C71">
        <w:rPr>
          <w:rFonts w:asciiTheme="minorHAnsi" w:eastAsia="Times New Roman" w:hAnsiTheme="minorHAnsi" w:cstheme="minorHAnsi"/>
          <w:bCs/>
          <w:i/>
          <w:color w:val="323232"/>
          <w:sz w:val="18"/>
          <w:lang w:val="en-PH" w:eastAsia="en-PH"/>
        </w:rPr>
        <w:t>November 2</w:t>
      </w:r>
      <w:r w:rsidR="00F418DE">
        <w:rPr>
          <w:rFonts w:asciiTheme="minorHAnsi" w:eastAsia="Times New Roman" w:hAnsiTheme="minorHAnsi" w:cstheme="minorHAnsi"/>
          <w:bCs/>
          <w:i/>
          <w:color w:val="323232"/>
          <w:sz w:val="18"/>
          <w:lang w:val="en-PH" w:eastAsia="en-PH"/>
        </w:rPr>
        <w:t>0</w:t>
      </w:r>
      <w:r w:rsidR="005975AE">
        <w:rPr>
          <w:rFonts w:asciiTheme="minorHAnsi" w:eastAsia="Times New Roman" w:hAnsiTheme="minorHAnsi" w:cstheme="minorHAnsi"/>
          <w:bCs/>
          <w:i/>
          <w:color w:val="323232"/>
          <w:sz w:val="18"/>
          <w:lang w:val="en-PH" w:eastAsia="en-PH"/>
        </w:rPr>
        <w:t>, 2019_OP_</w:t>
      </w:r>
      <w:r w:rsidR="00765696">
        <w:rPr>
          <w:rFonts w:asciiTheme="minorHAnsi" w:eastAsia="Times New Roman" w:hAnsiTheme="minorHAnsi" w:cstheme="minorHAnsi"/>
          <w:bCs/>
          <w:i/>
          <w:color w:val="323232"/>
          <w:sz w:val="18"/>
          <w:lang w:val="en-PH" w:eastAsia="en-PH"/>
        </w:rPr>
        <w:t>Website</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C5109E" w:rsidRPr="00C5109E" w:rsidRDefault="00C5109E" w:rsidP="00AA0899">
      <w:pPr>
        <w:shd w:val="clear" w:color="auto" w:fill="FFFFFF"/>
        <w:spacing w:after="0" w:line="240" w:lineRule="auto"/>
        <w:rPr>
          <w:rFonts w:asciiTheme="minorHAnsi" w:eastAsia="Times New Roman" w:hAnsiTheme="minorHAnsi" w:cstheme="minorHAnsi"/>
          <w:bCs/>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7744C3" w:rsidTr="004A1FF1">
        <w:trPr>
          <w:trHeight w:val="387"/>
        </w:trPr>
        <w:tc>
          <w:tcPr>
            <w:tcW w:w="4911" w:type="dxa"/>
          </w:tcPr>
          <w:p w:rsidR="00AA0899" w:rsidRPr="007744C3" w:rsidRDefault="00AA0899" w:rsidP="004A4C7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bCs/>
                <w:color w:val="000000"/>
                <w:sz w:val="24"/>
                <w:shd w:val="clear" w:color="auto" w:fill="FFFFFF"/>
                <w:lang w:val="en-PH" w:eastAsia="en-PH"/>
              </w:rPr>
              <w:t xml:space="preserve">[  ] </w:t>
            </w:r>
            <w:r w:rsidRPr="007744C3">
              <w:rPr>
                <w:rFonts w:asciiTheme="minorHAnsi" w:eastAsia="Times New Roman" w:hAnsiTheme="minorHAnsi" w:cstheme="minorHAnsi"/>
                <w:b/>
                <w:bCs/>
                <w:color w:val="000000"/>
                <w:sz w:val="24"/>
                <w:shd w:val="clear" w:color="auto" w:fill="FFFFFF"/>
                <w:lang w:val="en-PH" w:eastAsia="en-PH"/>
              </w:rPr>
              <w:t>Best Buy Rate:</w:t>
            </w:r>
            <w:r w:rsidRPr="007744C3">
              <w:rPr>
                <w:rFonts w:asciiTheme="minorHAnsi" w:eastAsia="Times New Roman" w:hAnsiTheme="minorHAnsi" w:cstheme="minorHAnsi"/>
                <w:bCs/>
                <w:color w:val="000000"/>
                <w:sz w:val="24"/>
                <w:shd w:val="clear" w:color="auto" w:fill="FFFFFF"/>
                <w:lang w:val="en-PH" w:eastAsia="en-PH"/>
              </w:rPr>
              <w:t>Php</w:t>
            </w:r>
            <w:r w:rsidR="00BC3206" w:rsidRPr="007744C3">
              <w:rPr>
                <w:rFonts w:asciiTheme="minorHAnsi" w:eastAsia="Times New Roman" w:hAnsiTheme="minorHAnsi" w:cstheme="minorHAnsi"/>
                <w:bCs/>
                <w:color w:val="000000"/>
                <w:sz w:val="24"/>
                <w:shd w:val="clear" w:color="auto" w:fill="FFFFFF"/>
                <w:lang w:val="en-PH" w:eastAsia="en-PH"/>
              </w:rPr>
              <w:t>6</w:t>
            </w:r>
            <w:r w:rsidR="005975AE" w:rsidRPr="007744C3">
              <w:rPr>
                <w:rFonts w:asciiTheme="minorHAnsi" w:eastAsia="Times New Roman" w:hAnsiTheme="minorHAnsi" w:cstheme="minorHAnsi"/>
                <w:bCs/>
                <w:color w:val="000000"/>
                <w:sz w:val="24"/>
                <w:shd w:val="clear" w:color="auto" w:fill="FFFFFF"/>
                <w:lang w:val="en-PH" w:eastAsia="en-PH"/>
              </w:rPr>
              <w:t>,32</w:t>
            </w:r>
            <w:r w:rsidR="00CD29F6" w:rsidRPr="007744C3">
              <w:rPr>
                <w:rFonts w:asciiTheme="minorHAnsi" w:eastAsia="Times New Roman" w:hAnsiTheme="minorHAnsi" w:cstheme="minorHAnsi"/>
                <w:bCs/>
                <w:color w:val="000000"/>
                <w:sz w:val="24"/>
                <w:shd w:val="clear" w:color="auto" w:fill="FFFFFF"/>
                <w:lang w:val="en-PH" w:eastAsia="en-PH"/>
              </w:rPr>
              <w:t>7 +12% VAT</w:t>
            </w:r>
            <w:r w:rsidR="00C27818" w:rsidRPr="007744C3">
              <w:rPr>
                <w:rFonts w:asciiTheme="minorHAnsi" w:eastAsia="Times New Roman" w:hAnsiTheme="minorHAnsi" w:cstheme="minorHAnsi"/>
                <w:bCs/>
                <w:color w:val="000000"/>
                <w:sz w:val="24"/>
                <w:shd w:val="clear" w:color="auto" w:fill="FFFFFF"/>
                <w:lang w:val="en-PH" w:eastAsia="en-PH"/>
              </w:rPr>
              <w:t xml:space="preserve"> until 15, </w:t>
            </w:r>
            <w:r w:rsidR="004A4C71">
              <w:rPr>
                <w:rFonts w:asciiTheme="minorHAnsi" w:eastAsia="Times New Roman" w:hAnsiTheme="minorHAnsi" w:cstheme="minorHAnsi"/>
                <w:bCs/>
                <w:color w:val="000000"/>
                <w:sz w:val="24"/>
                <w:shd w:val="clear" w:color="auto" w:fill="FFFFFF"/>
                <w:lang w:val="en-PH" w:eastAsia="en-PH"/>
              </w:rPr>
              <w:t xml:space="preserve">November 4, </w:t>
            </w:r>
            <w:r w:rsidR="00C27818" w:rsidRPr="007744C3">
              <w:rPr>
                <w:rFonts w:asciiTheme="minorHAnsi" w:eastAsia="Times New Roman" w:hAnsiTheme="minorHAnsi" w:cstheme="minorHAnsi"/>
                <w:bCs/>
                <w:color w:val="000000"/>
                <w:sz w:val="24"/>
                <w:shd w:val="clear" w:color="auto" w:fill="FFFFFF"/>
                <w:lang w:val="en-PH" w:eastAsia="en-PH"/>
              </w:rPr>
              <w:t>2019</w:t>
            </w:r>
          </w:p>
        </w:tc>
        <w:tc>
          <w:tcPr>
            <w:tcW w:w="4798" w:type="dxa"/>
          </w:tcPr>
          <w:p w:rsidR="00AA0899" w:rsidRPr="007744C3"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bCs/>
                <w:color w:val="000000"/>
                <w:sz w:val="24"/>
                <w:shd w:val="clear" w:color="auto" w:fill="FFFFFF"/>
                <w:lang w:val="en-PH" w:eastAsia="en-PH"/>
              </w:rPr>
              <w:t xml:space="preserve">[  ] </w:t>
            </w:r>
            <w:r w:rsidRPr="007744C3">
              <w:rPr>
                <w:rFonts w:asciiTheme="minorHAnsi" w:eastAsia="Times New Roman" w:hAnsiTheme="minorHAnsi" w:cstheme="minorHAnsi"/>
                <w:b/>
                <w:bCs/>
                <w:color w:val="000000"/>
                <w:sz w:val="24"/>
                <w:shd w:val="clear" w:color="auto" w:fill="FFFFFF"/>
                <w:lang w:val="en-PH" w:eastAsia="en-PH"/>
              </w:rPr>
              <w:t>Early Bird Rate:</w:t>
            </w:r>
            <w:r w:rsidR="00BC3206" w:rsidRPr="007744C3">
              <w:rPr>
                <w:rFonts w:asciiTheme="minorHAnsi" w:eastAsia="Times New Roman" w:hAnsiTheme="minorHAnsi" w:cstheme="minorHAnsi"/>
                <w:bCs/>
                <w:color w:val="000000"/>
                <w:sz w:val="24"/>
                <w:shd w:val="clear" w:color="auto" w:fill="FFFFFF"/>
                <w:lang w:val="en-PH" w:eastAsia="en-PH"/>
              </w:rPr>
              <w:t>Php 7</w:t>
            </w:r>
            <w:r w:rsidR="005975AE" w:rsidRPr="007744C3">
              <w:rPr>
                <w:rFonts w:asciiTheme="minorHAnsi" w:eastAsia="Times New Roman" w:hAnsiTheme="minorHAnsi" w:cstheme="minorHAnsi"/>
                <w:bCs/>
                <w:color w:val="000000"/>
                <w:sz w:val="24"/>
                <w:shd w:val="clear" w:color="auto" w:fill="FFFFFF"/>
                <w:lang w:val="en-PH" w:eastAsia="en-PH"/>
              </w:rPr>
              <w:t>,32</w:t>
            </w:r>
            <w:r w:rsidRPr="007744C3">
              <w:rPr>
                <w:rFonts w:asciiTheme="minorHAnsi" w:eastAsia="Times New Roman" w:hAnsiTheme="minorHAnsi" w:cstheme="minorHAnsi"/>
                <w:bCs/>
                <w:color w:val="000000"/>
                <w:sz w:val="24"/>
                <w:shd w:val="clear" w:color="auto" w:fill="FFFFFF"/>
                <w:lang w:val="en-PH" w:eastAsia="en-PH"/>
              </w:rPr>
              <w:t>7 +12% VAT.</w:t>
            </w:r>
          </w:p>
        </w:tc>
      </w:tr>
      <w:tr w:rsidR="00AA0899" w:rsidRPr="007744C3" w:rsidTr="004A1FF1">
        <w:trPr>
          <w:trHeight w:val="364"/>
        </w:trPr>
        <w:tc>
          <w:tcPr>
            <w:tcW w:w="4911" w:type="dxa"/>
          </w:tcPr>
          <w:p w:rsidR="00AA0899" w:rsidRPr="007744C3"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color w:val="000000"/>
                <w:sz w:val="24"/>
                <w:lang w:val="en-PH" w:eastAsia="en-PH"/>
              </w:rPr>
              <w:t xml:space="preserve"> [  ] </w:t>
            </w:r>
            <w:r w:rsidRPr="007744C3">
              <w:rPr>
                <w:rFonts w:asciiTheme="minorHAnsi" w:eastAsia="Times New Roman" w:hAnsiTheme="minorHAnsi" w:cstheme="minorHAnsi"/>
                <w:b/>
                <w:color w:val="000000"/>
                <w:sz w:val="24"/>
                <w:lang w:val="en-PH" w:eastAsia="en-PH"/>
              </w:rPr>
              <w:t>Regular Rate:</w:t>
            </w:r>
            <w:r w:rsidRPr="007744C3">
              <w:rPr>
                <w:rFonts w:asciiTheme="minorHAnsi" w:eastAsia="Times New Roman" w:hAnsiTheme="minorHAnsi" w:cstheme="minorHAnsi"/>
                <w:color w:val="000000"/>
                <w:sz w:val="24"/>
                <w:lang w:val="en-PH" w:eastAsia="en-PH"/>
              </w:rPr>
              <w:t>Php</w:t>
            </w:r>
            <w:r w:rsidR="00BC3206" w:rsidRPr="007744C3">
              <w:rPr>
                <w:rFonts w:asciiTheme="minorHAnsi" w:eastAsia="Times New Roman" w:hAnsiTheme="minorHAnsi" w:cstheme="minorHAnsi"/>
                <w:color w:val="000000"/>
                <w:sz w:val="24"/>
                <w:lang w:val="en-PH" w:eastAsia="en-PH"/>
              </w:rPr>
              <w:t xml:space="preserve"> 8</w:t>
            </w:r>
            <w:r w:rsidR="005975AE" w:rsidRPr="007744C3">
              <w:rPr>
                <w:rFonts w:asciiTheme="minorHAnsi" w:eastAsia="Times New Roman" w:hAnsiTheme="minorHAnsi" w:cstheme="minorHAnsi"/>
                <w:color w:val="000000"/>
                <w:sz w:val="24"/>
                <w:lang w:val="en-PH" w:eastAsia="en-PH"/>
              </w:rPr>
              <w:t>,32</w:t>
            </w:r>
            <w:r w:rsidRPr="007744C3">
              <w:rPr>
                <w:rFonts w:asciiTheme="minorHAnsi" w:eastAsia="Times New Roman" w:hAnsiTheme="minorHAnsi" w:cstheme="minorHAnsi"/>
                <w:color w:val="000000"/>
                <w:sz w:val="24"/>
                <w:lang w:val="en-PH" w:eastAsia="en-PH"/>
              </w:rPr>
              <w:t>7 +12% VAT</w:t>
            </w:r>
          </w:p>
        </w:tc>
        <w:tc>
          <w:tcPr>
            <w:tcW w:w="4798" w:type="dxa"/>
          </w:tcPr>
          <w:p w:rsidR="00AA0899" w:rsidRPr="007744C3"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7744C3">
              <w:rPr>
                <w:rFonts w:asciiTheme="minorHAnsi" w:eastAsia="Times New Roman" w:hAnsiTheme="minorHAnsi" w:cstheme="minorHAnsi"/>
                <w:color w:val="000000"/>
                <w:sz w:val="24"/>
                <w:lang w:val="en-PH" w:eastAsia="en-PH"/>
              </w:rPr>
              <w:t xml:space="preserve">[  ] </w:t>
            </w:r>
            <w:r w:rsidRPr="007744C3">
              <w:rPr>
                <w:rFonts w:asciiTheme="minorHAnsi" w:eastAsia="Times New Roman" w:hAnsiTheme="minorHAnsi" w:cstheme="minorHAnsi"/>
                <w:b/>
                <w:color w:val="000000"/>
                <w:sz w:val="24"/>
                <w:lang w:val="en-PH" w:eastAsia="en-PH"/>
              </w:rPr>
              <w:t>Walk-in Rate:</w:t>
            </w:r>
            <w:r w:rsidR="00BC3206" w:rsidRPr="007744C3">
              <w:rPr>
                <w:rFonts w:asciiTheme="minorHAnsi" w:eastAsia="Times New Roman" w:hAnsiTheme="minorHAnsi" w:cstheme="minorHAnsi"/>
                <w:color w:val="000000"/>
                <w:sz w:val="24"/>
                <w:lang w:val="en-PH" w:eastAsia="en-PH"/>
              </w:rPr>
              <w:t>Php 8</w:t>
            </w:r>
            <w:r w:rsidR="005975AE" w:rsidRPr="007744C3">
              <w:rPr>
                <w:rFonts w:asciiTheme="minorHAnsi" w:eastAsia="Times New Roman" w:hAnsiTheme="minorHAnsi" w:cstheme="minorHAnsi"/>
                <w:color w:val="000000"/>
                <w:sz w:val="24"/>
                <w:lang w:val="en-PH" w:eastAsia="en-PH"/>
              </w:rPr>
              <w:t>,82</w:t>
            </w:r>
            <w:r w:rsidRPr="007744C3">
              <w:rPr>
                <w:rFonts w:asciiTheme="minorHAnsi" w:eastAsia="Times New Roman" w:hAnsiTheme="minorHAnsi" w:cstheme="minorHAnsi"/>
                <w:color w:val="000000"/>
                <w:sz w:val="24"/>
                <w:lang w:val="en-PH" w:eastAsia="en-PH"/>
              </w:rPr>
              <w:t>7 +12% VAT</w:t>
            </w:r>
          </w:p>
        </w:tc>
      </w:tr>
    </w:tbl>
    <w:p w:rsidR="00765696" w:rsidRDefault="00765696" w:rsidP="00765696">
      <w:pPr>
        <w:shd w:val="clear" w:color="auto" w:fill="FFFFFF"/>
        <w:spacing w:after="0" w:line="240" w:lineRule="auto"/>
        <w:rPr>
          <w:rFonts w:asciiTheme="minorHAnsi" w:eastAsia="Times New Roman" w:hAnsiTheme="minorHAnsi" w:cstheme="minorHAnsi"/>
          <w:b/>
          <w:color w:val="000000"/>
          <w:sz w:val="24"/>
          <w:lang w:val="en-PH" w:eastAsia="en-PH"/>
        </w:rPr>
      </w:pPr>
      <w:r w:rsidRPr="007744C3">
        <w:rPr>
          <w:rFonts w:asciiTheme="minorHAnsi" w:eastAsia="Times New Roman" w:hAnsiTheme="minorHAnsi" w:cstheme="minorHAnsi"/>
          <w:color w:val="000000"/>
          <w:sz w:val="24"/>
          <w:lang w:val="en-PH" w:eastAsia="en-PH"/>
        </w:rPr>
        <w:t xml:space="preserve">[  ] </w:t>
      </w:r>
      <w:r w:rsidR="00C5109E" w:rsidRPr="007744C3">
        <w:rPr>
          <w:rFonts w:asciiTheme="minorHAnsi" w:eastAsia="Times New Roman" w:hAnsiTheme="minorHAnsi" w:cstheme="minorHAnsi"/>
          <w:b/>
          <w:color w:val="000000"/>
          <w:sz w:val="24"/>
          <w:lang w:val="en-PH" w:eastAsia="en-PH"/>
        </w:rPr>
        <w:t xml:space="preserve"> G</w:t>
      </w:r>
      <w:r w:rsidRPr="007744C3">
        <w:rPr>
          <w:rFonts w:asciiTheme="minorHAnsi" w:eastAsia="Times New Roman" w:hAnsiTheme="minorHAnsi" w:cstheme="minorHAnsi"/>
          <w:b/>
          <w:color w:val="000000"/>
          <w:sz w:val="24"/>
          <w:lang w:val="en-PH" w:eastAsia="en-PH"/>
        </w:rPr>
        <w:t>et 1 FREE SEAT by booking for 3 SEATS</w:t>
      </w:r>
    </w:p>
    <w:p w:rsidR="00CD29F6" w:rsidRPr="00CD29F6" w:rsidRDefault="00CD29F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Pr="00CD29F6">
        <w:rPr>
          <w:rFonts w:asciiTheme="minorHAnsi" w:eastAsia="Times New Roman" w:hAnsiTheme="minorHAnsi" w:cstheme="minorHAnsi"/>
          <w:b/>
          <w:color w:val="222222"/>
          <w:lang w:val="en-PH" w:eastAsia="en-PH"/>
        </w:rPr>
        <w:t>830 2191</w:t>
      </w:r>
      <w:r w:rsidRPr="00BB6DE8">
        <w:rPr>
          <w:rFonts w:asciiTheme="minorHAnsi" w:eastAsia="Times New Roman" w:hAnsiTheme="minorHAnsi" w:cstheme="minorHAnsi"/>
          <w:color w:val="222222"/>
          <w:lang w:val="en-PH" w:eastAsia="en-PH"/>
        </w:rPr>
        <w:t xml:space="preserve">, </w:t>
      </w:r>
      <w:r w:rsidRPr="00092425">
        <w:rPr>
          <w:rFonts w:asciiTheme="minorHAnsi" w:eastAsia="Times New Roman" w:hAnsiTheme="minorHAnsi" w:cstheme="minorHAnsi"/>
          <w:color w:val="000000"/>
          <w:lang w:val="en-PH" w:eastAsia="en-PH"/>
        </w:rPr>
        <w:t xml:space="preserve">or email </w:t>
      </w:r>
      <w:hyperlink r:id="rId10"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bookmarkStart w:id="0" w:name="_GoBack"/>
      <w:bookmarkEnd w:id="0"/>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765696"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765696" w:rsidRPr="00BB6DE8"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4A4C71" w:rsidRPr="009F6417" w:rsidRDefault="00F418DE" w:rsidP="004A4C71">
      <w:pPr>
        <w:shd w:val="clear" w:color="auto" w:fill="FFFFFF"/>
        <w:spacing w:after="0" w:line="240" w:lineRule="auto"/>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The Art and Science of Negotiations</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Dae Lee_November 20, 2019_OP_Website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w:t>
      </w:r>
      <w:r w:rsidR="00CD29F6">
        <w:rPr>
          <w:rFonts w:asciiTheme="minorHAnsi" w:eastAsia="Times New Roman" w:hAnsiTheme="minorHAnsi" w:cstheme="minorHAnsi"/>
          <w:color w:val="000000"/>
          <w:lang w:val="en-PH" w:eastAsia="en-PH"/>
        </w:rPr>
        <w:t xml:space="preserve"> and seminar title and send to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F54321">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000000"/>
          <w:lang w:val="en-PH" w:eastAsia="en-PH"/>
        </w:rPr>
        <w:t xml:space="preserve"> 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2" w:tgtFrame="_blank" w:history="1">
        <w:r w:rsidR="0080373A"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D9705A" w:rsidP="00AA0899">
      <w:pPr>
        <w:shd w:val="clear" w:color="auto" w:fill="FFFFFF"/>
        <w:spacing w:after="0" w:line="240" w:lineRule="auto"/>
        <w:jc w:val="center"/>
      </w:pPr>
    </w:p>
    <w:sectPr w:rsidR="0016753F" w:rsidRPr="00D96DC0" w:rsidSect="00AA0899">
      <w:footerReference w:type="default" r:id="rId13"/>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05A" w:rsidRDefault="00D9705A" w:rsidP="001B0DAC">
      <w:pPr>
        <w:spacing w:after="0" w:line="240" w:lineRule="auto"/>
      </w:pPr>
      <w:r>
        <w:separator/>
      </w:r>
    </w:p>
  </w:endnote>
  <w:endnote w:type="continuationSeparator" w:id="1">
    <w:p w:rsidR="00D9705A" w:rsidRDefault="00D9705A"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0AF" w:usb1="4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05A" w:rsidRDefault="00D9705A" w:rsidP="001B0DAC">
      <w:pPr>
        <w:spacing w:after="0" w:line="240" w:lineRule="auto"/>
      </w:pPr>
      <w:r>
        <w:separator/>
      </w:r>
    </w:p>
  </w:footnote>
  <w:footnote w:type="continuationSeparator" w:id="1">
    <w:p w:rsidR="00D9705A" w:rsidRDefault="00D9705A"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43D"/>
    <w:multiLevelType w:val="multilevel"/>
    <w:tmpl w:val="C30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6A6AFB"/>
    <w:multiLevelType w:val="hybridMultilevel"/>
    <w:tmpl w:val="D10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B5B03"/>
    <w:multiLevelType w:val="multilevel"/>
    <w:tmpl w:val="961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05D12"/>
    <w:multiLevelType w:val="hybridMultilevel"/>
    <w:tmpl w:val="6EC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7C5D34"/>
    <w:multiLevelType w:val="hybridMultilevel"/>
    <w:tmpl w:val="E0D0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7"/>
  </w:num>
  <w:num w:numId="5">
    <w:abstractNumId w:val="8"/>
  </w:num>
  <w:num w:numId="6">
    <w:abstractNumId w:val="11"/>
  </w:num>
  <w:num w:numId="7">
    <w:abstractNumId w:val="1"/>
  </w:num>
  <w:num w:numId="8">
    <w:abstractNumId w:val="5"/>
  </w:num>
  <w:num w:numId="9">
    <w:abstractNumId w:val="3"/>
  </w:num>
  <w:num w:numId="10">
    <w:abstractNumId w:val="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5167E"/>
    <w:rsid w:val="0006740C"/>
    <w:rsid w:val="000765EA"/>
    <w:rsid w:val="000C462E"/>
    <w:rsid w:val="00121056"/>
    <w:rsid w:val="00127FE1"/>
    <w:rsid w:val="00165B11"/>
    <w:rsid w:val="00174F56"/>
    <w:rsid w:val="00175697"/>
    <w:rsid w:val="00195344"/>
    <w:rsid w:val="001A4377"/>
    <w:rsid w:val="001B0DAC"/>
    <w:rsid w:val="001C1360"/>
    <w:rsid w:val="001D5D33"/>
    <w:rsid w:val="001E568B"/>
    <w:rsid w:val="001E60F2"/>
    <w:rsid w:val="001F389E"/>
    <w:rsid w:val="0021098A"/>
    <w:rsid w:val="00243C50"/>
    <w:rsid w:val="002445B4"/>
    <w:rsid w:val="002654AC"/>
    <w:rsid w:val="00294C15"/>
    <w:rsid w:val="002C78FC"/>
    <w:rsid w:val="00360D61"/>
    <w:rsid w:val="003B688E"/>
    <w:rsid w:val="003D3435"/>
    <w:rsid w:val="00441419"/>
    <w:rsid w:val="00444729"/>
    <w:rsid w:val="004A18CE"/>
    <w:rsid w:val="004A4C71"/>
    <w:rsid w:val="004B65C4"/>
    <w:rsid w:val="004F57AE"/>
    <w:rsid w:val="00507751"/>
    <w:rsid w:val="005975AE"/>
    <w:rsid w:val="005D692A"/>
    <w:rsid w:val="00603478"/>
    <w:rsid w:val="006127DF"/>
    <w:rsid w:val="00693CC0"/>
    <w:rsid w:val="006E0F47"/>
    <w:rsid w:val="00727991"/>
    <w:rsid w:val="0074654E"/>
    <w:rsid w:val="00760710"/>
    <w:rsid w:val="00765696"/>
    <w:rsid w:val="007744C3"/>
    <w:rsid w:val="00781F25"/>
    <w:rsid w:val="00792610"/>
    <w:rsid w:val="00796006"/>
    <w:rsid w:val="007B6915"/>
    <w:rsid w:val="007E69A1"/>
    <w:rsid w:val="0080373A"/>
    <w:rsid w:val="00833B06"/>
    <w:rsid w:val="00834728"/>
    <w:rsid w:val="00855514"/>
    <w:rsid w:val="0087770C"/>
    <w:rsid w:val="0088383F"/>
    <w:rsid w:val="008940F2"/>
    <w:rsid w:val="008E76AC"/>
    <w:rsid w:val="00903D6B"/>
    <w:rsid w:val="0090558D"/>
    <w:rsid w:val="009119E5"/>
    <w:rsid w:val="00931B0C"/>
    <w:rsid w:val="00956B7C"/>
    <w:rsid w:val="00A25450"/>
    <w:rsid w:val="00A35766"/>
    <w:rsid w:val="00A77BD8"/>
    <w:rsid w:val="00A96E9D"/>
    <w:rsid w:val="00AA0899"/>
    <w:rsid w:val="00AC54A2"/>
    <w:rsid w:val="00AD7531"/>
    <w:rsid w:val="00AE5B11"/>
    <w:rsid w:val="00B128EC"/>
    <w:rsid w:val="00B515EC"/>
    <w:rsid w:val="00B80002"/>
    <w:rsid w:val="00B872D6"/>
    <w:rsid w:val="00B95A9A"/>
    <w:rsid w:val="00BA3A27"/>
    <w:rsid w:val="00BC3206"/>
    <w:rsid w:val="00BD76D4"/>
    <w:rsid w:val="00C07B7A"/>
    <w:rsid w:val="00C27818"/>
    <w:rsid w:val="00C4132C"/>
    <w:rsid w:val="00C5109E"/>
    <w:rsid w:val="00C77EBB"/>
    <w:rsid w:val="00C9041A"/>
    <w:rsid w:val="00CA1FB1"/>
    <w:rsid w:val="00CC3124"/>
    <w:rsid w:val="00CD29F6"/>
    <w:rsid w:val="00CD6F5B"/>
    <w:rsid w:val="00D47F10"/>
    <w:rsid w:val="00D6586C"/>
    <w:rsid w:val="00D72856"/>
    <w:rsid w:val="00D739B4"/>
    <w:rsid w:val="00D96DC0"/>
    <w:rsid w:val="00D9705A"/>
    <w:rsid w:val="00DE3F53"/>
    <w:rsid w:val="00E130FD"/>
    <w:rsid w:val="00E314F4"/>
    <w:rsid w:val="00E36200"/>
    <w:rsid w:val="00E609D1"/>
    <w:rsid w:val="00E81EC1"/>
    <w:rsid w:val="00EB6C6F"/>
    <w:rsid w:val="00EB70A1"/>
    <w:rsid w:val="00EF4A7D"/>
    <w:rsid w:val="00EF62A3"/>
    <w:rsid w:val="00F01200"/>
    <w:rsid w:val="00F222C2"/>
    <w:rsid w:val="00F23BB9"/>
    <w:rsid w:val="00F418DE"/>
    <w:rsid w:val="00F46971"/>
    <w:rsid w:val="00F54321"/>
    <w:rsid w:val="00FD77D3"/>
    <w:rsid w:val="00FD7986"/>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paragraph" w:customStyle="1" w:styleId="font8">
    <w:name w:val="font_8"/>
    <w:basedOn w:val="Normal"/>
    <w:rsid w:val="004A4C71"/>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4A4C71"/>
  </w:style>
  <w:style w:type="character" w:customStyle="1" w:styleId="m-806550003857898968gmail-m6152795855600240891apple-tab-span">
    <w:name w:val="m_-806550003857898968gmail-m_6152795855600240891apple-tab-span"/>
    <w:basedOn w:val="DefaultParagraphFont"/>
    <w:rsid w:val="00F418DE"/>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691994643">
      <w:bodyDiv w:val="1"/>
      <w:marLeft w:val="0"/>
      <w:marRight w:val="0"/>
      <w:marTop w:val="0"/>
      <w:marBottom w:val="0"/>
      <w:divBdr>
        <w:top w:val="none" w:sz="0" w:space="0" w:color="auto"/>
        <w:left w:val="none" w:sz="0" w:space="0" w:color="auto"/>
        <w:bottom w:val="none" w:sz="0" w:space="0" w:color="auto"/>
        <w:right w:val="none" w:sz="0" w:space="0" w:color="auto"/>
      </w:divBdr>
      <w:divsChild>
        <w:div w:id="1220020830">
          <w:marLeft w:val="0"/>
          <w:marRight w:val="0"/>
          <w:marTop w:val="0"/>
          <w:marBottom w:val="0"/>
          <w:divBdr>
            <w:top w:val="none" w:sz="0" w:space="0" w:color="auto"/>
            <w:left w:val="none" w:sz="0" w:space="0" w:color="auto"/>
            <w:bottom w:val="none" w:sz="0" w:space="0" w:color="auto"/>
            <w:right w:val="none" w:sz="0" w:space="0" w:color="auto"/>
          </w:divBdr>
        </w:div>
        <w:div w:id="2065521458">
          <w:marLeft w:val="0"/>
          <w:marRight w:val="0"/>
          <w:marTop w:val="0"/>
          <w:marBottom w:val="0"/>
          <w:divBdr>
            <w:top w:val="none" w:sz="0" w:space="0" w:color="auto"/>
            <w:left w:val="none" w:sz="0" w:space="0" w:color="auto"/>
            <w:bottom w:val="none" w:sz="0" w:space="0" w:color="auto"/>
            <w:right w:val="none" w:sz="0" w:space="0" w:color="auto"/>
          </w:divBdr>
        </w:div>
        <w:div w:id="680745308">
          <w:marLeft w:val="0"/>
          <w:marRight w:val="0"/>
          <w:marTop w:val="0"/>
          <w:marBottom w:val="0"/>
          <w:divBdr>
            <w:top w:val="none" w:sz="0" w:space="0" w:color="auto"/>
            <w:left w:val="none" w:sz="0" w:space="0" w:color="auto"/>
            <w:bottom w:val="none" w:sz="0" w:space="0" w:color="auto"/>
            <w:right w:val="none" w:sz="0" w:space="0" w:color="auto"/>
          </w:divBdr>
        </w:div>
        <w:div w:id="939066709">
          <w:marLeft w:val="0"/>
          <w:marRight w:val="0"/>
          <w:marTop w:val="0"/>
          <w:marBottom w:val="0"/>
          <w:divBdr>
            <w:top w:val="none" w:sz="0" w:space="0" w:color="auto"/>
            <w:left w:val="none" w:sz="0" w:space="0" w:color="auto"/>
            <w:bottom w:val="none" w:sz="0" w:space="0" w:color="auto"/>
            <w:right w:val="none" w:sz="0" w:space="0" w:color="auto"/>
          </w:divBdr>
        </w:div>
      </w:divsChild>
    </w:div>
    <w:div w:id="951277830">
      <w:bodyDiv w:val="1"/>
      <w:marLeft w:val="0"/>
      <w:marRight w:val="0"/>
      <w:marTop w:val="0"/>
      <w:marBottom w:val="0"/>
      <w:divBdr>
        <w:top w:val="none" w:sz="0" w:space="0" w:color="auto"/>
        <w:left w:val="none" w:sz="0" w:space="0" w:color="auto"/>
        <w:bottom w:val="none" w:sz="0" w:space="0" w:color="auto"/>
        <w:right w:val="none" w:sz="0" w:space="0" w:color="auto"/>
      </w:divBdr>
      <w:divsChild>
        <w:div w:id="366370889">
          <w:marLeft w:val="0"/>
          <w:marRight w:val="0"/>
          <w:marTop w:val="0"/>
          <w:marBottom w:val="0"/>
          <w:divBdr>
            <w:top w:val="none" w:sz="0" w:space="0" w:color="auto"/>
            <w:left w:val="none" w:sz="0" w:space="0" w:color="auto"/>
            <w:bottom w:val="none" w:sz="0" w:space="0" w:color="auto"/>
            <w:right w:val="none" w:sz="0" w:space="0" w:color="auto"/>
          </w:divBdr>
        </w:div>
        <w:div w:id="66388020">
          <w:marLeft w:val="0"/>
          <w:marRight w:val="0"/>
          <w:marTop w:val="0"/>
          <w:marBottom w:val="0"/>
          <w:divBdr>
            <w:top w:val="none" w:sz="0" w:space="0" w:color="auto"/>
            <w:left w:val="none" w:sz="0" w:space="0" w:color="auto"/>
            <w:bottom w:val="none" w:sz="0" w:space="0" w:color="auto"/>
            <w:right w:val="none" w:sz="0" w:space="0" w:color="auto"/>
          </w:divBdr>
        </w:div>
        <w:div w:id="1675376722">
          <w:marLeft w:val="0"/>
          <w:marRight w:val="0"/>
          <w:marTop w:val="0"/>
          <w:marBottom w:val="0"/>
          <w:divBdr>
            <w:top w:val="none" w:sz="0" w:space="0" w:color="auto"/>
            <w:left w:val="none" w:sz="0" w:space="0" w:color="auto"/>
            <w:bottom w:val="none" w:sz="0" w:space="0" w:color="auto"/>
            <w:right w:val="none" w:sz="0" w:space="0" w:color="auto"/>
          </w:divBdr>
        </w:div>
        <w:div w:id="929460607">
          <w:marLeft w:val="0"/>
          <w:marRight w:val="0"/>
          <w:marTop w:val="0"/>
          <w:marBottom w:val="0"/>
          <w:divBdr>
            <w:top w:val="none" w:sz="0" w:space="0" w:color="auto"/>
            <w:left w:val="none" w:sz="0" w:space="0" w:color="auto"/>
            <w:bottom w:val="none" w:sz="0" w:space="0" w:color="auto"/>
            <w:right w:val="none" w:sz="0" w:space="0" w:color="auto"/>
          </w:divBdr>
        </w:div>
      </w:divsChild>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463111785">
      <w:bodyDiv w:val="1"/>
      <w:marLeft w:val="0"/>
      <w:marRight w:val="0"/>
      <w:marTop w:val="0"/>
      <w:marBottom w:val="0"/>
      <w:divBdr>
        <w:top w:val="none" w:sz="0" w:space="0" w:color="auto"/>
        <w:left w:val="none" w:sz="0" w:space="0" w:color="auto"/>
        <w:bottom w:val="none" w:sz="0" w:space="0" w:color="auto"/>
        <w:right w:val="none" w:sz="0" w:space="0" w:color="auto"/>
      </w:divBdr>
    </w:div>
    <w:div w:id="1513103065">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4409018">
      <w:bodyDiv w:val="1"/>
      <w:marLeft w:val="0"/>
      <w:marRight w:val="0"/>
      <w:marTop w:val="0"/>
      <w:marBottom w:val="0"/>
      <w:divBdr>
        <w:top w:val="none" w:sz="0" w:space="0" w:color="auto"/>
        <w:left w:val="none" w:sz="0" w:space="0" w:color="auto"/>
        <w:bottom w:val="none" w:sz="0" w:space="0" w:color="auto"/>
        <w:right w:val="none" w:sz="0" w:space="0" w:color="auto"/>
      </w:divBdr>
      <w:divsChild>
        <w:div w:id="1791778268">
          <w:marLeft w:val="0"/>
          <w:marRight w:val="0"/>
          <w:marTop w:val="0"/>
          <w:marBottom w:val="0"/>
          <w:divBdr>
            <w:top w:val="none" w:sz="0" w:space="0" w:color="auto"/>
            <w:left w:val="none" w:sz="0" w:space="0" w:color="auto"/>
            <w:bottom w:val="none" w:sz="0" w:space="0" w:color="auto"/>
            <w:right w:val="none" w:sz="0" w:space="0" w:color="auto"/>
          </w:divBdr>
          <w:divsChild>
            <w:div w:id="9270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6859">
      <w:bodyDiv w:val="1"/>
      <w:marLeft w:val="0"/>
      <w:marRight w:val="0"/>
      <w:marTop w:val="0"/>
      <w:marBottom w:val="0"/>
      <w:divBdr>
        <w:top w:val="none" w:sz="0" w:space="0" w:color="auto"/>
        <w:left w:val="none" w:sz="0" w:space="0" w:color="auto"/>
        <w:bottom w:val="none" w:sz="0" w:space="0" w:color="auto"/>
        <w:right w:val="none" w:sz="0" w:space="0" w:color="auto"/>
      </w:divBdr>
    </w:div>
    <w:div w:id="2130660772">
      <w:bodyDiv w:val="1"/>
      <w:marLeft w:val="0"/>
      <w:marRight w:val="0"/>
      <w:marTop w:val="0"/>
      <w:marBottom w:val="0"/>
      <w:divBdr>
        <w:top w:val="none" w:sz="0" w:space="0" w:color="auto"/>
        <w:left w:val="none" w:sz="0" w:space="0" w:color="auto"/>
        <w:bottom w:val="none" w:sz="0" w:space="0" w:color="auto"/>
        <w:right w:val="none" w:sz="0" w:space="0" w:color="auto"/>
      </w:divBdr>
      <w:divsChild>
        <w:div w:id="147484463">
          <w:marLeft w:val="0"/>
          <w:marRight w:val="0"/>
          <w:marTop w:val="0"/>
          <w:marBottom w:val="0"/>
          <w:divBdr>
            <w:top w:val="none" w:sz="0" w:space="0" w:color="auto"/>
            <w:left w:val="none" w:sz="0" w:space="0" w:color="auto"/>
            <w:bottom w:val="none" w:sz="0" w:space="0" w:color="auto"/>
            <w:right w:val="none" w:sz="0" w:space="0" w:color="auto"/>
          </w:divBdr>
        </w:div>
        <w:div w:id="12803655">
          <w:marLeft w:val="0"/>
          <w:marRight w:val="0"/>
          <w:marTop w:val="0"/>
          <w:marBottom w:val="0"/>
          <w:divBdr>
            <w:top w:val="none" w:sz="0" w:space="0" w:color="auto"/>
            <w:left w:val="none" w:sz="0" w:space="0" w:color="auto"/>
            <w:bottom w:val="none" w:sz="0" w:space="0" w:color="auto"/>
            <w:right w:val="none" w:sz="0" w:space="0" w:color="auto"/>
          </w:divBdr>
        </w:div>
        <w:div w:id="1579243813">
          <w:marLeft w:val="0"/>
          <w:marRight w:val="0"/>
          <w:marTop w:val="0"/>
          <w:marBottom w:val="0"/>
          <w:divBdr>
            <w:top w:val="none" w:sz="0" w:space="0" w:color="auto"/>
            <w:left w:val="none" w:sz="0" w:space="0" w:color="auto"/>
            <w:bottom w:val="none" w:sz="0" w:space="0" w:color="auto"/>
            <w:right w:val="none" w:sz="0" w:space="0" w:color="auto"/>
          </w:divBdr>
        </w:div>
        <w:div w:id="2106686098">
          <w:marLeft w:val="0"/>
          <w:marRight w:val="0"/>
          <w:marTop w:val="0"/>
          <w:marBottom w:val="0"/>
          <w:divBdr>
            <w:top w:val="none" w:sz="0" w:space="0" w:color="auto"/>
            <w:left w:val="none" w:sz="0" w:space="0" w:color="auto"/>
            <w:bottom w:val="none" w:sz="0" w:space="0" w:color="auto"/>
            <w:right w:val="none" w:sz="0" w:space="0" w:color="auto"/>
          </w:divBdr>
        </w:div>
        <w:div w:id="1739280368">
          <w:marLeft w:val="0"/>
          <w:marRight w:val="0"/>
          <w:marTop w:val="0"/>
          <w:marBottom w:val="0"/>
          <w:divBdr>
            <w:top w:val="none" w:sz="0" w:space="0" w:color="auto"/>
            <w:left w:val="none" w:sz="0" w:space="0" w:color="auto"/>
            <w:bottom w:val="none" w:sz="0" w:space="0" w:color="auto"/>
            <w:right w:val="none" w:sz="0" w:space="0" w:color="auto"/>
          </w:divBdr>
        </w:div>
        <w:div w:id="1108041250">
          <w:marLeft w:val="0"/>
          <w:marRight w:val="0"/>
          <w:marTop w:val="0"/>
          <w:marBottom w:val="0"/>
          <w:divBdr>
            <w:top w:val="none" w:sz="0" w:space="0" w:color="auto"/>
            <w:left w:val="none" w:sz="0" w:space="0" w:color="auto"/>
            <w:bottom w:val="none" w:sz="0" w:space="0" w:color="auto"/>
            <w:right w:val="none" w:sz="0" w:space="0" w:color="auto"/>
          </w:divBdr>
        </w:div>
        <w:div w:id="1515027146">
          <w:marLeft w:val="0"/>
          <w:marRight w:val="0"/>
          <w:marTop w:val="0"/>
          <w:marBottom w:val="0"/>
          <w:divBdr>
            <w:top w:val="none" w:sz="0" w:space="0" w:color="auto"/>
            <w:left w:val="none" w:sz="0" w:space="0" w:color="auto"/>
            <w:bottom w:val="none" w:sz="0" w:space="0" w:color="auto"/>
            <w:right w:val="none" w:sz="0" w:space="0" w:color="auto"/>
          </w:divBdr>
        </w:div>
        <w:div w:id="1425146741">
          <w:marLeft w:val="0"/>
          <w:marRight w:val="0"/>
          <w:marTop w:val="0"/>
          <w:marBottom w:val="0"/>
          <w:divBdr>
            <w:top w:val="none" w:sz="0" w:space="0" w:color="auto"/>
            <w:left w:val="none" w:sz="0" w:space="0" w:color="auto"/>
            <w:bottom w:val="none" w:sz="0" w:space="0" w:color="auto"/>
            <w:right w:val="none" w:sz="0" w:space="0" w:color="auto"/>
          </w:divBdr>
        </w:div>
        <w:div w:id="730080984">
          <w:marLeft w:val="0"/>
          <w:marRight w:val="0"/>
          <w:marTop w:val="0"/>
          <w:marBottom w:val="0"/>
          <w:divBdr>
            <w:top w:val="none" w:sz="0" w:space="0" w:color="auto"/>
            <w:left w:val="none" w:sz="0" w:space="0" w:color="auto"/>
            <w:bottom w:val="none" w:sz="0" w:space="0" w:color="auto"/>
            <w:right w:val="none" w:sz="0" w:space="0" w:color="auto"/>
          </w:divBdr>
        </w:div>
        <w:div w:id="1304383255">
          <w:marLeft w:val="0"/>
          <w:marRight w:val="0"/>
          <w:marTop w:val="0"/>
          <w:marBottom w:val="0"/>
          <w:divBdr>
            <w:top w:val="none" w:sz="0" w:space="0" w:color="auto"/>
            <w:left w:val="none" w:sz="0" w:space="0" w:color="auto"/>
            <w:bottom w:val="none" w:sz="0" w:space="0" w:color="auto"/>
            <w:right w:val="none" w:sz="0" w:space="0" w:color="auto"/>
          </w:divBdr>
        </w:div>
        <w:div w:id="1085153113">
          <w:marLeft w:val="0"/>
          <w:marRight w:val="0"/>
          <w:marTop w:val="0"/>
          <w:marBottom w:val="0"/>
          <w:divBdr>
            <w:top w:val="none" w:sz="0" w:space="0" w:color="auto"/>
            <w:left w:val="none" w:sz="0" w:space="0" w:color="auto"/>
            <w:bottom w:val="none" w:sz="0" w:space="0" w:color="auto"/>
            <w:right w:val="none" w:sz="0" w:space="0" w:color="auto"/>
          </w:divBdr>
        </w:div>
        <w:div w:id="101380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s@saltandlight.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3A0D-0785-4E65-9A89-6CE6BCB0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4</cp:revision>
  <cp:lastPrinted>2019-01-10T11:45:00Z</cp:lastPrinted>
  <dcterms:created xsi:type="dcterms:W3CDTF">2019-09-09T07:16:00Z</dcterms:created>
  <dcterms:modified xsi:type="dcterms:W3CDTF">2019-09-09T09:39:00Z</dcterms:modified>
</cp:coreProperties>
</file>